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9AB3" w14:textId="4C788027" w:rsidR="008F40A0" w:rsidRDefault="008F40A0" w:rsidP="008F40A0">
      <w:pPr>
        <w:pStyle w:val="CRCoverPage"/>
        <w:tabs>
          <w:tab w:val="right" w:pos="9639"/>
        </w:tabs>
        <w:spacing w:after="0"/>
        <w:rPr>
          <w:b/>
          <w:i/>
          <w:noProof/>
          <w:sz w:val="28"/>
        </w:rPr>
      </w:pPr>
      <w:r>
        <w:rPr>
          <w:b/>
          <w:noProof/>
          <w:sz w:val="24"/>
        </w:rPr>
        <w:t>3GPP TSG-</w:t>
      </w:r>
      <w:r w:rsidR="00257059">
        <w:rPr>
          <w:b/>
          <w:noProof/>
          <w:sz w:val="24"/>
        </w:rPr>
        <w:t>RAN4</w:t>
      </w:r>
      <w:r>
        <w:rPr>
          <w:b/>
          <w:noProof/>
          <w:sz w:val="24"/>
        </w:rPr>
        <w:t xml:space="preserve"> Meeting #106</w:t>
      </w:r>
      <w:r w:rsidR="005508BD">
        <w:rPr>
          <w:b/>
          <w:noProof/>
          <w:sz w:val="24"/>
        </w:rPr>
        <w:t>-bis-e</w:t>
      </w:r>
      <w:r>
        <w:rPr>
          <w:b/>
          <w:i/>
          <w:noProof/>
          <w:sz w:val="28"/>
        </w:rPr>
        <w:tab/>
        <w:t>R4-230</w:t>
      </w:r>
      <w:r w:rsidR="0080703B">
        <w:rPr>
          <w:b/>
          <w:i/>
          <w:noProof/>
          <w:sz w:val="28"/>
        </w:rPr>
        <w:t>4577</w:t>
      </w:r>
    </w:p>
    <w:p w14:paraId="5EA2A190" w14:textId="3FF13CB7" w:rsidR="008F40A0" w:rsidRDefault="005508BD" w:rsidP="008F40A0">
      <w:pPr>
        <w:pStyle w:val="CRCoverPage"/>
        <w:outlineLvl w:val="0"/>
        <w:rPr>
          <w:b/>
          <w:noProof/>
          <w:sz w:val="24"/>
        </w:rPr>
      </w:pPr>
      <w:r>
        <w:rPr>
          <w:b/>
          <w:noProof/>
          <w:sz w:val="24"/>
        </w:rPr>
        <w:t>Online</w:t>
      </w:r>
      <w:r w:rsidR="008F40A0">
        <w:rPr>
          <w:b/>
          <w:noProof/>
          <w:sz w:val="24"/>
        </w:rPr>
        <w:t xml:space="preserve">, </w:t>
      </w:r>
      <w:r>
        <w:rPr>
          <w:b/>
          <w:noProof/>
          <w:sz w:val="24"/>
        </w:rPr>
        <w:t>17</w:t>
      </w:r>
      <w:r w:rsidR="008F40A0" w:rsidRPr="00AE3162">
        <w:rPr>
          <w:b/>
          <w:noProof/>
          <w:sz w:val="24"/>
          <w:vertAlign w:val="superscript"/>
        </w:rPr>
        <w:t>th</w:t>
      </w:r>
      <w:r w:rsidR="008F40A0">
        <w:rPr>
          <w:b/>
          <w:noProof/>
          <w:sz w:val="24"/>
        </w:rPr>
        <w:t xml:space="preserve"> </w:t>
      </w:r>
      <w:r w:rsidR="003B5FC1">
        <w:rPr>
          <w:b/>
          <w:noProof/>
          <w:sz w:val="24"/>
        </w:rPr>
        <w:t>–</w:t>
      </w:r>
      <w:r>
        <w:rPr>
          <w:b/>
          <w:noProof/>
          <w:sz w:val="24"/>
        </w:rPr>
        <w:t xml:space="preserve"> </w:t>
      </w:r>
      <w:r w:rsidR="003B5FC1">
        <w:rPr>
          <w:b/>
          <w:noProof/>
          <w:sz w:val="24"/>
        </w:rPr>
        <w:t>26</w:t>
      </w:r>
      <w:r w:rsidR="003B5FC1" w:rsidRPr="003B5FC1">
        <w:rPr>
          <w:b/>
          <w:noProof/>
          <w:sz w:val="24"/>
          <w:vertAlign w:val="superscript"/>
        </w:rPr>
        <w:t>th</w:t>
      </w:r>
      <w:r w:rsidR="003B5FC1">
        <w:rPr>
          <w:b/>
          <w:noProof/>
          <w:sz w:val="24"/>
        </w:rPr>
        <w:t xml:space="preserve"> </w:t>
      </w:r>
      <w:r>
        <w:rPr>
          <w:b/>
          <w:noProof/>
          <w:sz w:val="24"/>
        </w:rPr>
        <w:t>April</w:t>
      </w:r>
      <w:r w:rsidR="008F40A0">
        <w:rPr>
          <w:b/>
          <w:noProof/>
          <w:sz w:val="24"/>
        </w:rPr>
        <w:t xml:space="preserve"> 2023 </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09CEC5D9"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C361C1">
        <w:rPr>
          <w:lang w:val="en-US"/>
        </w:rPr>
        <w:t>Aerial UEs - NR</w:t>
      </w:r>
    </w:p>
    <w:p w14:paraId="38171D17" w14:textId="7D820B61" w:rsidR="00744830" w:rsidRPr="009A5846" w:rsidRDefault="00744830" w:rsidP="00744830">
      <w:pPr>
        <w:rPr>
          <w:lang w:val="en-US"/>
        </w:rPr>
      </w:pPr>
      <w:r w:rsidRPr="00467DC3">
        <w:rPr>
          <w:b/>
        </w:rPr>
        <w:t>Agenda item:</w:t>
      </w:r>
      <w:r w:rsidRPr="00467DC3">
        <w:tab/>
      </w:r>
      <w:r w:rsidRPr="00467DC3">
        <w:tab/>
      </w:r>
      <w:r w:rsidR="009A5846">
        <w:rPr>
          <w:lang w:val="en-US"/>
        </w:rPr>
        <w:t>5.36.2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3ED6BA1" w14:textId="75EABA4C" w:rsidR="00D92B87" w:rsidRDefault="00920018" w:rsidP="00CF4758">
      <w:pPr>
        <w:shd w:val="clear" w:color="auto" w:fill="FFFFFF"/>
        <w:rPr>
          <w:rFonts w:eastAsia="MS Mincho"/>
          <w:lang w:val="en-US" w:eastAsia="ja-JP"/>
        </w:rPr>
      </w:pPr>
      <w:bookmarkStart w:id="0" w:name="_Hlk91172414"/>
      <w:r>
        <w:rPr>
          <w:rFonts w:eastAsia="MS Mincho"/>
          <w:lang w:val="en-US" w:eastAsia="ja-JP"/>
        </w:rPr>
        <w:t>The</w:t>
      </w:r>
      <w:r w:rsidR="00CF4758" w:rsidRPr="00064F17">
        <w:rPr>
          <w:rFonts w:eastAsia="MS Mincho"/>
          <w:lang w:val="en-US" w:eastAsia="ja-JP"/>
        </w:rPr>
        <w:t xml:space="preserve"> </w:t>
      </w:r>
      <w:r w:rsidR="00CF22F7">
        <w:rPr>
          <w:rFonts w:eastAsia="MS Mincho"/>
          <w:lang w:val="en-US" w:eastAsia="ja-JP"/>
        </w:rPr>
        <w:t xml:space="preserve">Work </w:t>
      </w:r>
      <w:r w:rsidR="00CF4758" w:rsidRPr="00064F17">
        <w:rPr>
          <w:rFonts w:eastAsia="MS Mincho"/>
          <w:lang w:val="en-US" w:eastAsia="ja-JP"/>
        </w:rPr>
        <w:t xml:space="preserve">Item </w:t>
      </w:r>
      <w:r w:rsidR="00544D55">
        <w:rPr>
          <w:rFonts w:eastAsia="MS Mincho"/>
          <w:lang w:val="en-US" w:eastAsia="ja-JP"/>
        </w:rPr>
        <w:t xml:space="preserve">on UAV </w:t>
      </w:r>
      <w:r w:rsidR="0083518B">
        <w:rPr>
          <w:rFonts w:eastAsia="MS Mincho"/>
          <w:lang w:val="en-US" w:eastAsia="ja-JP"/>
        </w:rPr>
        <w:t>(</w:t>
      </w:r>
      <w:r w:rsidR="0083518B">
        <w:rPr>
          <w:rFonts w:eastAsia="MS Mincho"/>
          <w:lang w:val="en-US" w:eastAsia="ja-JP"/>
        </w:rPr>
        <w:fldChar w:fldCharType="begin"/>
      </w:r>
      <w:r w:rsidR="0083518B">
        <w:rPr>
          <w:rFonts w:eastAsia="MS Mincho"/>
          <w:lang w:val="en-US" w:eastAsia="ja-JP"/>
        </w:rPr>
        <w:instrText xml:space="preserve"> REF _Ref131797494 \r \h </w:instrText>
      </w:r>
      <w:r w:rsidR="0083518B">
        <w:rPr>
          <w:rFonts w:eastAsia="MS Mincho"/>
          <w:lang w:val="en-US" w:eastAsia="ja-JP"/>
        </w:rPr>
      </w:r>
      <w:r w:rsidR="0083518B">
        <w:rPr>
          <w:rFonts w:eastAsia="MS Mincho"/>
          <w:lang w:val="en-US" w:eastAsia="ja-JP"/>
        </w:rPr>
        <w:fldChar w:fldCharType="separate"/>
      </w:r>
      <w:r w:rsidR="0083518B">
        <w:rPr>
          <w:rFonts w:eastAsia="MS Mincho"/>
          <w:lang w:val="en-US" w:eastAsia="ja-JP"/>
        </w:rPr>
        <w:t>[1]</w:t>
      </w:r>
      <w:r w:rsidR="0083518B">
        <w:rPr>
          <w:rFonts w:eastAsia="MS Mincho"/>
          <w:lang w:val="en-US" w:eastAsia="ja-JP"/>
        </w:rPr>
        <w:fldChar w:fldCharType="end"/>
      </w:r>
      <w:r w:rsidR="0083518B">
        <w:rPr>
          <w:rFonts w:eastAsia="MS Mincho"/>
          <w:lang w:val="en-US" w:eastAsia="ja-JP"/>
        </w:rPr>
        <w:t xml:space="preserve">) </w:t>
      </w:r>
      <w:r w:rsidR="00544D55">
        <w:rPr>
          <w:rFonts w:eastAsia="MS Mincho"/>
          <w:lang w:val="en-US" w:eastAsia="ja-JP"/>
        </w:rPr>
        <w:t xml:space="preserve">was revised in last RAN#99 meeting to </w:t>
      </w:r>
      <w:r w:rsidR="00D92B87">
        <w:rPr>
          <w:rFonts w:eastAsia="MS Mincho"/>
          <w:lang w:val="en-US" w:eastAsia="ja-JP"/>
        </w:rPr>
        <w:t>address</w:t>
      </w:r>
      <w:r w:rsidR="00544D55">
        <w:rPr>
          <w:rFonts w:eastAsia="MS Mincho"/>
          <w:lang w:val="en-US" w:eastAsia="ja-JP"/>
        </w:rPr>
        <w:t xml:space="preserve"> the </w:t>
      </w:r>
      <w:r w:rsidR="00D92B87">
        <w:rPr>
          <w:rFonts w:eastAsia="MS Mincho"/>
          <w:lang w:val="en-US" w:eastAsia="ja-JP"/>
        </w:rPr>
        <w:t xml:space="preserve">ETSI TFES request and </w:t>
      </w:r>
      <w:r w:rsidR="00735A3B">
        <w:rPr>
          <w:rFonts w:eastAsia="MS Mincho"/>
          <w:lang w:val="en-US" w:eastAsia="ja-JP"/>
        </w:rPr>
        <w:t xml:space="preserve">request RAN4 to </w:t>
      </w:r>
      <w:r w:rsidR="00D92B87">
        <w:rPr>
          <w:rFonts w:eastAsia="MS Mincho"/>
          <w:lang w:val="en-US" w:eastAsia="ja-JP"/>
        </w:rPr>
        <w:t xml:space="preserve">consider the </w:t>
      </w:r>
      <w:r w:rsidR="00735A3B">
        <w:rPr>
          <w:rFonts w:eastAsia="MS Mincho"/>
          <w:lang w:val="en-US" w:eastAsia="ja-JP"/>
        </w:rPr>
        <w:t xml:space="preserve">additional OOBE limits for aerial UEs which were regulated by ECC Decision(22)07. </w:t>
      </w:r>
    </w:p>
    <w:p w14:paraId="54A01A3B" w14:textId="1E5AE0D6" w:rsidR="00735A3B" w:rsidRDefault="00735A3B" w:rsidP="00CF4758">
      <w:pPr>
        <w:shd w:val="clear" w:color="auto" w:fill="FFFFFF"/>
        <w:rPr>
          <w:rFonts w:eastAsia="MS Mincho"/>
          <w:lang w:val="en-US" w:eastAsia="ja-JP"/>
        </w:rPr>
      </w:pPr>
      <w:r>
        <w:rPr>
          <w:rFonts w:eastAsia="MS Mincho"/>
          <w:lang w:val="en-US" w:eastAsia="ja-JP"/>
        </w:rPr>
        <w:t xml:space="preserve">After sharing some background information, this contribution discusses how to capture those limits in TS 38.101-1 and </w:t>
      </w:r>
      <w:r w:rsidR="0083518B">
        <w:rPr>
          <w:rFonts w:eastAsia="MS Mincho"/>
          <w:lang w:val="en-US" w:eastAsia="ja-JP"/>
        </w:rPr>
        <w:t>if they could already be considered supported.</w:t>
      </w:r>
    </w:p>
    <w:bookmarkEnd w:id="0"/>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72F70AF5" w14:textId="02CF3A1C" w:rsidR="00DD3217" w:rsidRDefault="00DD3217" w:rsidP="00DD3217">
      <w:pPr>
        <w:pStyle w:val="Heading2"/>
        <w:rPr>
          <w:lang w:eastAsia="zh-CN"/>
        </w:rPr>
      </w:pPr>
      <w:r>
        <w:rPr>
          <w:lang w:eastAsia="zh-CN"/>
        </w:rPr>
        <w:t>Background</w:t>
      </w:r>
    </w:p>
    <w:p w14:paraId="1E51236F" w14:textId="52B23B8F" w:rsidR="00DD3217" w:rsidRDefault="00360559" w:rsidP="00113695">
      <w:pPr>
        <w:pStyle w:val="Default"/>
        <w:rPr>
          <w:rFonts w:asciiTheme="minorHAnsi" w:eastAsiaTheme="minorHAnsi" w:hAnsiTheme="minorHAnsi" w:cstheme="minorBidi"/>
          <w:color w:val="auto"/>
          <w:sz w:val="22"/>
          <w:szCs w:val="22"/>
          <w:lang w:val="en-GB" w:eastAsia="zh-CN"/>
        </w:rPr>
      </w:pPr>
      <w:r w:rsidRPr="00113695">
        <w:rPr>
          <w:rFonts w:asciiTheme="minorHAnsi" w:eastAsiaTheme="minorHAnsi" w:hAnsiTheme="minorHAnsi" w:cstheme="minorBidi"/>
          <w:color w:val="auto"/>
          <w:sz w:val="22"/>
          <w:szCs w:val="22"/>
          <w:lang w:val="en-GB" w:eastAsia="zh-CN"/>
        </w:rPr>
        <w:t xml:space="preserve">ETSI TFES received a LS from ECC PT1 </w:t>
      </w:r>
      <w:r w:rsidR="00515348" w:rsidRPr="00113695">
        <w:rPr>
          <w:rFonts w:asciiTheme="minorHAnsi" w:eastAsiaTheme="minorHAnsi" w:hAnsiTheme="minorHAnsi" w:cstheme="minorBidi"/>
          <w:color w:val="auto"/>
          <w:sz w:val="22"/>
          <w:szCs w:val="22"/>
          <w:lang w:val="en-GB" w:eastAsia="zh-CN"/>
        </w:rPr>
        <w:t xml:space="preserve">requesting </w:t>
      </w:r>
      <w:r w:rsidR="008E53B5" w:rsidRPr="00113695">
        <w:rPr>
          <w:rFonts w:asciiTheme="minorHAnsi" w:eastAsiaTheme="minorHAnsi" w:hAnsiTheme="minorHAnsi" w:cstheme="minorBidi"/>
          <w:color w:val="auto"/>
          <w:sz w:val="22"/>
          <w:szCs w:val="22"/>
          <w:lang w:val="en-GB" w:eastAsia="zh-CN"/>
        </w:rPr>
        <w:t xml:space="preserve">for standardization support after </w:t>
      </w:r>
      <w:r w:rsidR="00113695" w:rsidRPr="00113695">
        <w:rPr>
          <w:rFonts w:asciiTheme="minorHAnsi" w:eastAsiaTheme="minorHAnsi" w:hAnsiTheme="minorHAnsi" w:cstheme="minorBidi"/>
          <w:color w:val="auto"/>
          <w:sz w:val="22"/>
          <w:szCs w:val="22"/>
          <w:lang w:val="en-GB" w:eastAsia="zh-CN"/>
        </w:rPr>
        <w:t>ECC adopted the harmonised operational and technical conditions for usage of aerial UE in MFCN harmonised bands as ECC Decision (22)07</w:t>
      </w:r>
      <w:r w:rsidR="00EB7182">
        <w:rPr>
          <w:rFonts w:asciiTheme="minorHAnsi" w:eastAsiaTheme="minorHAnsi" w:hAnsiTheme="minorHAnsi" w:cstheme="minorBidi"/>
          <w:color w:val="auto"/>
          <w:sz w:val="22"/>
          <w:szCs w:val="22"/>
          <w:lang w:val="en-GB" w:eastAsia="zh-CN"/>
        </w:rPr>
        <w:t xml:space="preserve">. </w:t>
      </w:r>
    </w:p>
    <w:p w14:paraId="7E5B4AEE" w14:textId="77777777" w:rsidR="00EB7182" w:rsidRDefault="00EB7182" w:rsidP="00113695">
      <w:pPr>
        <w:pStyle w:val="Default"/>
        <w:rPr>
          <w:rFonts w:asciiTheme="minorHAnsi" w:eastAsiaTheme="minorHAnsi" w:hAnsiTheme="minorHAnsi" w:cstheme="minorBidi"/>
          <w:color w:val="auto"/>
          <w:sz w:val="22"/>
          <w:szCs w:val="22"/>
          <w:lang w:val="en-GB" w:eastAsia="zh-CN"/>
        </w:rPr>
      </w:pPr>
    </w:p>
    <w:p w14:paraId="229DC21D" w14:textId="556BD97D" w:rsidR="007F3D36" w:rsidRDefault="00EB7182" w:rsidP="007F3D36">
      <w:pPr>
        <w:pStyle w:val="Default"/>
        <w:rPr>
          <w:rFonts w:asciiTheme="minorHAnsi" w:eastAsiaTheme="minorHAnsi" w:hAnsiTheme="minorHAnsi" w:cstheme="minorBidi"/>
          <w:color w:val="auto"/>
          <w:sz w:val="22"/>
          <w:szCs w:val="22"/>
          <w:lang w:val="en-GB" w:eastAsia="zh-CN"/>
        </w:rPr>
      </w:pPr>
      <w:r>
        <w:rPr>
          <w:rFonts w:asciiTheme="minorHAnsi" w:eastAsiaTheme="minorHAnsi" w:hAnsiTheme="minorHAnsi" w:cstheme="minorBidi"/>
          <w:color w:val="auto"/>
          <w:sz w:val="22"/>
          <w:szCs w:val="22"/>
          <w:lang w:val="en-GB" w:eastAsia="zh-CN"/>
        </w:rPr>
        <w:t>ECC invited</w:t>
      </w:r>
      <w:r w:rsidR="007F3D36">
        <w:rPr>
          <w:rFonts w:asciiTheme="minorHAnsi" w:eastAsiaTheme="minorHAnsi" w:hAnsiTheme="minorHAnsi" w:cstheme="minorBidi"/>
          <w:color w:val="auto"/>
          <w:sz w:val="22"/>
          <w:szCs w:val="22"/>
          <w:lang w:val="en-GB" w:eastAsia="zh-CN"/>
        </w:rPr>
        <w:t xml:space="preserve"> ETSI to include the following requirements in ETSI harmonized standards</w:t>
      </w:r>
      <w:r w:rsidR="00DB54FF">
        <w:rPr>
          <w:rFonts w:asciiTheme="minorHAnsi" w:eastAsiaTheme="minorHAnsi" w:hAnsiTheme="minorHAnsi" w:cstheme="minorBidi"/>
          <w:color w:val="auto"/>
          <w:sz w:val="22"/>
          <w:szCs w:val="22"/>
          <w:lang w:val="en-GB" w:eastAsia="zh-CN"/>
        </w:rPr>
        <w:t xml:space="preserve"> in </w:t>
      </w:r>
      <w:r w:rsidR="00344969">
        <w:rPr>
          <w:rFonts w:asciiTheme="minorHAnsi" w:eastAsiaTheme="minorHAnsi" w:hAnsiTheme="minorHAnsi" w:cstheme="minorBidi"/>
          <w:color w:val="auto"/>
          <w:sz w:val="22"/>
          <w:szCs w:val="22"/>
          <w:lang w:val="en-GB" w:eastAsia="zh-CN"/>
        </w:rPr>
        <w:t>an</w:t>
      </w:r>
      <w:r w:rsidR="00DB54FF">
        <w:rPr>
          <w:rFonts w:asciiTheme="minorHAnsi" w:eastAsiaTheme="minorHAnsi" w:hAnsiTheme="minorHAnsi" w:cstheme="minorBidi"/>
          <w:color w:val="auto"/>
          <w:sz w:val="22"/>
          <w:szCs w:val="22"/>
          <w:lang w:val="en-GB" w:eastAsia="zh-CN"/>
        </w:rPr>
        <w:t xml:space="preserve"> 18 </w:t>
      </w:r>
      <w:r w:rsidR="00344969">
        <w:rPr>
          <w:rFonts w:asciiTheme="minorHAnsi" w:eastAsiaTheme="minorHAnsi" w:hAnsiTheme="minorHAnsi" w:cstheme="minorBidi"/>
          <w:color w:val="auto"/>
          <w:sz w:val="22"/>
          <w:szCs w:val="22"/>
          <w:lang w:val="en-GB" w:eastAsia="zh-CN"/>
        </w:rPr>
        <w:t>months’</w:t>
      </w:r>
      <w:r w:rsidR="00DB54FF">
        <w:rPr>
          <w:rFonts w:asciiTheme="minorHAnsi" w:eastAsiaTheme="minorHAnsi" w:hAnsiTheme="minorHAnsi" w:cstheme="minorBidi"/>
          <w:color w:val="auto"/>
          <w:sz w:val="22"/>
          <w:szCs w:val="22"/>
          <w:lang w:val="en-GB" w:eastAsia="zh-CN"/>
        </w:rPr>
        <w:t xml:space="preserve"> timeframe: </w:t>
      </w:r>
    </w:p>
    <w:p w14:paraId="1546447D" w14:textId="009E7F8A" w:rsidR="007F3D36" w:rsidRPr="007F3D36" w:rsidRDefault="007F3D36" w:rsidP="007F3D36">
      <w:pPr>
        <w:pStyle w:val="Default"/>
        <w:numPr>
          <w:ilvl w:val="0"/>
          <w:numId w:val="43"/>
        </w:numPr>
        <w:rPr>
          <w:rFonts w:asciiTheme="minorHAnsi" w:eastAsiaTheme="minorHAnsi" w:hAnsiTheme="minorHAnsi" w:cstheme="minorBidi"/>
          <w:color w:val="auto"/>
          <w:sz w:val="22"/>
          <w:szCs w:val="22"/>
          <w:lang w:val="en-GB" w:eastAsia="zh-CN"/>
        </w:rPr>
      </w:pPr>
      <w:r>
        <w:rPr>
          <w:rFonts w:asciiTheme="minorHAnsi" w:eastAsiaTheme="minorHAnsi" w:hAnsiTheme="minorHAnsi" w:cstheme="minorBidi"/>
          <w:color w:val="auto"/>
          <w:sz w:val="22"/>
          <w:szCs w:val="22"/>
          <w:lang w:val="en-GB" w:eastAsia="zh-CN"/>
        </w:rPr>
        <w:t>A</w:t>
      </w:r>
      <w:r w:rsidRPr="007F3D36">
        <w:rPr>
          <w:rFonts w:asciiTheme="minorHAnsi" w:eastAsiaTheme="minorHAnsi" w:hAnsiTheme="minorHAnsi" w:cstheme="minorBidi"/>
          <w:color w:val="auto"/>
          <w:sz w:val="22"/>
          <w:szCs w:val="22"/>
          <w:lang w:val="en-GB" w:eastAsia="zh-CN"/>
        </w:rPr>
        <w:t xml:space="preserve">dditional OOBE requirements applicable to aerial UEs in the following frequency bands 1710-1785 MHz, 2500-2570 MHz, 2570-2620 MHz, as defined by ECC Decision 22(07). In other frequency bands, OOBE limits applicable to terrestrial UE remain unchanged for aerial UE. </w:t>
      </w:r>
    </w:p>
    <w:p w14:paraId="7381CA0A" w14:textId="77777777" w:rsidR="007F3D36" w:rsidRDefault="007F3D36" w:rsidP="00704B5C">
      <w:pPr>
        <w:pStyle w:val="Default"/>
        <w:numPr>
          <w:ilvl w:val="0"/>
          <w:numId w:val="43"/>
        </w:numPr>
        <w:rPr>
          <w:rFonts w:asciiTheme="minorHAnsi" w:eastAsiaTheme="minorHAnsi" w:hAnsiTheme="minorHAnsi" w:cstheme="minorBidi"/>
          <w:color w:val="auto"/>
          <w:sz w:val="22"/>
          <w:szCs w:val="22"/>
          <w:lang w:val="en-GB" w:eastAsia="zh-CN"/>
        </w:rPr>
      </w:pPr>
      <w:r w:rsidRPr="007F3D36">
        <w:rPr>
          <w:rFonts w:asciiTheme="minorHAnsi" w:eastAsiaTheme="minorHAnsi" w:hAnsiTheme="minorHAnsi" w:cstheme="minorBidi"/>
          <w:color w:val="auto"/>
          <w:sz w:val="22"/>
          <w:szCs w:val="22"/>
          <w:lang w:val="en-GB" w:eastAsia="zh-CN"/>
        </w:rPr>
        <w:t xml:space="preserve">A mechanism/feature coherent with the above aerial UE definition in order to differentiate aerial UE, as defined by ECC Decision 22(07) from terrestrial UE operating under LTE/NR 5G networks </w:t>
      </w:r>
    </w:p>
    <w:p w14:paraId="1B28869E" w14:textId="77777777" w:rsidR="007F3D36" w:rsidRDefault="007F3D36" w:rsidP="00B1302C">
      <w:pPr>
        <w:pStyle w:val="Default"/>
        <w:numPr>
          <w:ilvl w:val="0"/>
          <w:numId w:val="43"/>
        </w:numPr>
        <w:rPr>
          <w:rFonts w:asciiTheme="minorHAnsi" w:eastAsiaTheme="minorHAnsi" w:hAnsiTheme="minorHAnsi" w:cstheme="minorBidi"/>
          <w:color w:val="auto"/>
          <w:sz w:val="22"/>
          <w:szCs w:val="22"/>
          <w:lang w:val="en-GB" w:eastAsia="zh-CN"/>
        </w:rPr>
      </w:pPr>
      <w:r w:rsidRPr="007F3D36">
        <w:rPr>
          <w:rFonts w:asciiTheme="minorHAnsi" w:eastAsiaTheme="minorHAnsi" w:hAnsiTheme="minorHAnsi" w:cstheme="minorBidi"/>
          <w:color w:val="auto"/>
          <w:sz w:val="22"/>
          <w:szCs w:val="22"/>
          <w:lang w:val="en-GB" w:eastAsia="zh-CN"/>
        </w:rPr>
        <w:t xml:space="preserve">Differentiation of aerial UE from other terrestrial UE shall not be changed by the end-user </w:t>
      </w:r>
    </w:p>
    <w:p w14:paraId="4432B445" w14:textId="34B19186" w:rsidR="007F3D36" w:rsidRPr="007F3D36" w:rsidRDefault="007F3D36" w:rsidP="00B1302C">
      <w:pPr>
        <w:pStyle w:val="Default"/>
        <w:numPr>
          <w:ilvl w:val="0"/>
          <w:numId w:val="43"/>
        </w:numPr>
        <w:rPr>
          <w:rFonts w:asciiTheme="minorHAnsi" w:eastAsiaTheme="minorHAnsi" w:hAnsiTheme="minorHAnsi" w:cstheme="minorBidi"/>
          <w:color w:val="auto"/>
          <w:sz w:val="22"/>
          <w:szCs w:val="22"/>
          <w:lang w:val="en-GB" w:eastAsia="zh-CN"/>
        </w:rPr>
      </w:pPr>
      <w:r>
        <w:rPr>
          <w:rFonts w:asciiTheme="minorHAnsi" w:eastAsiaTheme="minorHAnsi" w:hAnsiTheme="minorHAnsi" w:cstheme="minorBidi"/>
          <w:color w:val="auto"/>
          <w:sz w:val="22"/>
          <w:szCs w:val="22"/>
          <w:lang w:val="en-GB" w:eastAsia="zh-CN"/>
        </w:rPr>
        <w:t>T</w:t>
      </w:r>
      <w:r w:rsidRPr="007F3D36">
        <w:rPr>
          <w:rFonts w:asciiTheme="minorHAnsi" w:eastAsiaTheme="minorHAnsi" w:hAnsiTheme="minorHAnsi" w:cstheme="minorBidi"/>
          <w:color w:val="auto"/>
          <w:sz w:val="22"/>
          <w:szCs w:val="22"/>
          <w:lang w:val="en-GB" w:eastAsia="zh-CN"/>
        </w:rPr>
        <w:t xml:space="preserve">he aerial UE shall not be capable to connect to LTE/NR 5G networks without aerial subscription </w:t>
      </w:r>
    </w:p>
    <w:p w14:paraId="07838324" w14:textId="77777777" w:rsidR="007F3D36" w:rsidRPr="00113695" w:rsidRDefault="007F3D36" w:rsidP="00113695">
      <w:pPr>
        <w:pStyle w:val="Default"/>
        <w:rPr>
          <w:rFonts w:asciiTheme="minorHAnsi" w:eastAsiaTheme="minorHAnsi" w:hAnsiTheme="minorHAnsi" w:cstheme="minorBidi"/>
          <w:color w:val="auto"/>
          <w:sz w:val="22"/>
          <w:szCs w:val="22"/>
          <w:lang w:val="en-GB" w:eastAsia="zh-CN"/>
        </w:rPr>
      </w:pPr>
    </w:p>
    <w:p w14:paraId="24CB05FB" w14:textId="689F2192" w:rsidR="00515348" w:rsidRDefault="000560A4" w:rsidP="00DD3217">
      <w:pPr>
        <w:rPr>
          <w:lang w:val="en-GB" w:eastAsia="zh-CN"/>
        </w:rPr>
      </w:pPr>
      <w:r>
        <w:rPr>
          <w:lang w:val="en-GB" w:eastAsia="zh-CN"/>
        </w:rPr>
        <w:t>This request was discussed i</w:t>
      </w:r>
      <w:r w:rsidR="00515348">
        <w:rPr>
          <w:lang w:val="en-GB" w:eastAsia="zh-CN"/>
        </w:rPr>
        <w:t>n TFES#74 meeting</w:t>
      </w:r>
      <w:r>
        <w:rPr>
          <w:lang w:val="en-GB" w:eastAsia="zh-CN"/>
        </w:rPr>
        <w:t xml:space="preserve"> (January 2023) and,</w:t>
      </w:r>
      <w:r w:rsidR="0018218A">
        <w:rPr>
          <w:lang w:val="en-GB" w:eastAsia="zh-CN"/>
        </w:rPr>
        <w:t xml:space="preserve"> to synchronize and optimized</w:t>
      </w:r>
      <w:r w:rsidR="00F814EB">
        <w:rPr>
          <w:lang w:val="en-GB" w:eastAsia="zh-CN"/>
        </w:rPr>
        <w:t xml:space="preserve"> the</w:t>
      </w:r>
      <w:r w:rsidR="0018218A">
        <w:rPr>
          <w:lang w:val="en-GB" w:eastAsia="zh-CN"/>
        </w:rPr>
        <w:t xml:space="preserve"> efforts, TFES send a LS to 3GPP (RAN</w:t>
      </w:r>
      <w:r w:rsidR="00C03647">
        <w:rPr>
          <w:lang w:val="en-GB" w:eastAsia="zh-CN"/>
        </w:rPr>
        <w:t xml:space="preserve">, SA, RAN2, RAN4 and </w:t>
      </w:r>
      <w:r w:rsidR="0018218A">
        <w:rPr>
          <w:lang w:val="en-GB" w:eastAsia="zh-CN"/>
        </w:rPr>
        <w:t xml:space="preserve">SA2) </w:t>
      </w:r>
      <w:r w:rsidR="00E502BF">
        <w:rPr>
          <w:lang w:val="en-GB" w:eastAsia="zh-CN"/>
        </w:rPr>
        <w:t xml:space="preserve">informing 3GPP of this request and requesting </w:t>
      </w:r>
      <w:r w:rsidR="0030454E">
        <w:rPr>
          <w:lang w:val="en-GB" w:eastAsia="zh-CN"/>
        </w:rPr>
        <w:t xml:space="preserve">the latest status of the </w:t>
      </w:r>
      <w:r w:rsidR="00F814EB">
        <w:rPr>
          <w:lang w:val="en-GB" w:eastAsia="zh-CN"/>
        </w:rPr>
        <w:t xml:space="preserve">related standardization work. </w:t>
      </w:r>
    </w:p>
    <w:p w14:paraId="7D936026" w14:textId="620EC53D" w:rsidR="008F28A5" w:rsidRDefault="005808C5" w:rsidP="00DD3217">
      <w:pPr>
        <w:rPr>
          <w:lang w:val="en-GB" w:eastAsia="zh-CN"/>
        </w:rPr>
      </w:pPr>
      <w:r>
        <w:rPr>
          <w:lang w:val="en-GB" w:eastAsia="zh-CN"/>
        </w:rPr>
        <w:t xml:space="preserve">This TFES LS was discussed in last RAN#99 meeting </w:t>
      </w:r>
      <w:r w:rsidR="00D0589D">
        <w:rPr>
          <w:lang w:val="en-GB" w:eastAsia="zh-CN"/>
        </w:rPr>
        <w:t xml:space="preserve">and </w:t>
      </w:r>
      <w:r w:rsidR="00F27186">
        <w:rPr>
          <w:lang w:val="en-GB" w:eastAsia="zh-CN"/>
        </w:rPr>
        <w:t>RAN</w:t>
      </w:r>
      <w:r w:rsidR="00D0589D">
        <w:rPr>
          <w:lang w:val="en-GB" w:eastAsia="zh-CN"/>
        </w:rPr>
        <w:t xml:space="preserve"> decided to add </w:t>
      </w:r>
      <w:r w:rsidR="00687201">
        <w:rPr>
          <w:lang w:val="en-GB" w:eastAsia="zh-CN"/>
        </w:rPr>
        <w:t>a RAN4 objective to the Rel-18 NR UAV Work Item (</w:t>
      </w:r>
      <w:r w:rsidR="0083518B">
        <w:rPr>
          <w:rFonts w:eastAsia="MS Mincho"/>
          <w:lang w:val="en-US" w:eastAsia="ja-JP"/>
        </w:rPr>
        <w:fldChar w:fldCharType="begin"/>
      </w:r>
      <w:r w:rsidR="0083518B">
        <w:rPr>
          <w:rFonts w:eastAsia="MS Mincho"/>
          <w:lang w:val="en-US" w:eastAsia="ja-JP"/>
        </w:rPr>
        <w:instrText xml:space="preserve"> REF _Ref131797494 \r \h </w:instrText>
      </w:r>
      <w:r w:rsidR="0083518B">
        <w:rPr>
          <w:rFonts w:eastAsia="MS Mincho"/>
          <w:lang w:val="en-US" w:eastAsia="ja-JP"/>
        </w:rPr>
      </w:r>
      <w:r w:rsidR="0083518B">
        <w:rPr>
          <w:rFonts w:eastAsia="MS Mincho"/>
          <w:lang w:val="en-US" w:eastAsia="ja-JP"/>
        </w:rPr>
        <w:fldChar w:fldCharType="separate"/>
      </w:r>
      <w:r w:rsidR="0083518B">
        <w:rPr>
          <w:rFonts w:eastAsia="MS Mincho"/>
          <w:lang w:val="en-US" w:eastAsia="ja-JP"/>
        </w:rPr>
        <w:t>[1]</w:t>
      </w:r>
      <w:r w:rsidR="0083518B">
        <w:rPr>
          <w:rFonts w:eastAsia="MS Mincho"/>
          <w:lang w:val="en-US" w:eastAsia="ja-JP"/>
        </w:rPr>
        <w:fldChar w:fldCharType="end"/>
      </w:r>
      <w:r w:rsidR="00687201">
        <w:rPr>
          <w:lang w:val="en-GB" w:eastAsia="zh-CN"/>
        </w:rPr>
        <w:t>) to handle the additional OOBE requirements request</w:t>
      </w:r>
      <w:r w:rsidR="00B30009">
        <w:rPr>
          <w:lang w:val="en-GB" w:eastAsia="zh-CN"/>
        </w:rPr>
        <w:t xml:space="preserve"> for aerial UEs</w:t>
      </w:r>
      <w:r w:rsidR="00687201">
        <w:rPr>
          <w:lang w:val="en-GB" w:eastAsia="zh-CN"/>
        </w:rPr>
        <w:t xml:space="preserve">. </w:t>
      </w:r>
      <w:r w:rsidR="0041259C">
        <w:rPr>
          <w:lang w:val="en-GB" w:eastAsia="zh-CN"/>
        </w:rPr>
        <w:t xml:space="preserve">It should be noted </w:t>
      </w:r>
      <w:r w:rsidR="00FA6DF0">
        <w:rPr>
          <w:lang w:val="en-GB" w:eastAsia="zh-CN"/>
        </w:rPr>
        <w:t>that, according to the allocated TU, the new RAN4 objective shall be done by RAN4#107 meeting</w:t>
      </w:r>
      <w:r w:rsidR="008F28A5">
        <w:rPr>
          <w:lang w:val="en-GB" w:eastAsia="zh-CN"/>
        </w:rPr>
        <w:t>, which would be aligned with next TFES#76 meeting (June 26</w:t>
      </w:r>
      <w:r w:rsidR="008F28A5" w:rsidRPr="008F28A5">
        <w:rPr>
          <w:vertAlign w:val="superscript"/>
          <w:lang w:val="en-GB" w:eastAsia="zh-CN"/>
        </w:rPr>
        <w:t>th</w:t>
      </w:r>
      <w:r w:rsidR="008F28A5">
        <w:rPr>
          <w:lang w:val="en-GB" w:eastAsia="zh-CN"/>
        </w:rPr>
        <w:t>-27</w:t>
      </w:r>
      <w:r w:rsidR="008F28A5" w:rsidRPr="008F28A5">
        <w:rPr>
          <w:vertAlign w:val="superscript"/>
          <w:lang w:val="en-GB" w:eastAsia="zh-CN"/>
        </w:rPr>
        <w:t>th</w:t>
      </w:r>
      <w:r w:rsidR="008F28A5">
        <w:rPr>
          <w:lang w:val="en-GB" w:eastAsia="zh-CN"/>
        </w:rPr>
        <w:t xml:space="preserve">). RAN4 might also </w:t>
      </w:r>
      <w:r w:rsidR="00A323C7">
        <w:rPr>
          <w:lang w:val="en-GB" w:eastAsia="zh-CN"/>
        </w:rPr>
        <w:t>target</w:t>
      </w:r>
      <w:r w:rsidR="008F28A5">
        <w:rPr>
          <w:lang w:val="en-GB" w:eastAsia="zh-CN"/>
        </w:rPr>
        <w:t xml:space="preserve"> sending a LS Reply to TFES in next RAN4#107 meeting</w:t>
      </w:r>
      <w:r w:rsidR="00A323C7">
        <w:rPr>
          <w:lang w:val="en-GB" w:eastAsia="zh-CN"/>
        </w:rPr>
        <w:t>, indicating how the additional OOBE limits were considered in RAN4 specification.</w:t>
      </w:r>
    </w:p>
    <w:p w14:paraId="2C522242" w14:textId="50126E49" w:rsidR="00B30009" w:rsidRPr="00DD3217" w:rsidRDefault="00B30009" w:rsidP="00B30009">
      <w:pPr>
        <w:pStyle w:val="Heading2"/>
        <w:rPr>
          <w:lang w:eastAsia="zh-CN"/>
        </w:rPr>
      </w:pPr>
      <w:r>
        <w:rPr>
          <w:lang w:eastAsia="zh-CN"/>
        </w:rPr>
        <w:lastRenderedPageBreak/>
        <w:t>Discussion</w:t>
      </w:r>
    </w:p>
    <w:p w14:paraId="5FCBF977" w14:textId="1C3E4F44" w:rsidR="00715DC2" w:rsidRDefault="00715DC2" w:rsidP="00715DC2">
      <w:pPr>
        <w:pStyle w:val="Heading3"/>
        <w:rPr>
          <w:lang w:eastAsia="zh-CN"/>
        </w:rPr>
      </w:pPr>
      <w:r>
        <w:rPr>
          <w:lang w:eastAsia="zh-CN"/>
        </w:rPr>
        <w:t>How to capture the additional OOBE limits</w:t>
      </w:r>
    </w:p>
    <w:p w14:paraId="18164932" w14:textId="7CC59B7A" w:rsidR="00DF40F5" w:rsidRPr="00C20308" w:rsidRDefault="00F01725" w:rsidP="00DF40F5">
      <w:pPr>
        <w:rPr>
          <w:lang w:val="en-US" w:eastAsia="zh-CN"/>
        </w:rPr>
      </w:pPr>
      <w:r>
        <w:rPr>
          <w:lang w:val="en-GB" w:eastAsia="zh-CN"/>
        </w:rPr>
        <w:t xml:space="preserve">ECC Decision(22)07 </w:t>
      </w:r>
      <w:r w:rsidR="005C07A6">
        <w:rPr>
          <w:lang w:val="en-GB" w:eastAsia="zh-CN"/>
        </w:rPr>
        <w:t>(</w:t>
      </w:r>
      <w:r w:rsidR="0083518B">
        <w:rPr>
          <w:lang w:val="en-GB" w:eastAsia="zh-CN"/>
        </w:rPr>
        <w:fldChar w:fldCharType="begin"/>
      </w:r>
      <w:r w:rsidR="0083518B">
        <w:rPr>
          <w:lang w:val="en-GB" w:eastAsia="zh-CN"/>
        </w:rPr>
        <w:instrText xml:space="preserve"> REF _Ref131797530 \r \h </w:instrText>
      </w:r>
      <w:r w:rsidR="0083518B">
        <w:rPr>
          <w:lang w:val="en-GB" w:eastAsia="zh-CN"/>
        </w:rPr>
      </w:r>
      <w:r w:rsidR="0083518B">
        <w:rPr>
          <w:lang w:val="en-GB" w:eastAsia="zh-CN"/>
        </w:rPr>
        <w:fldChar w:fldCharType="separate"/>
      </w:r>
      <w:r w:rsidR="0083518B">
        <w:rPr>
          <w:lang w:val="en-GB" w:eastAsia="zh-CN"/>
        </w:rPr>
        <w:t>[2]</w:t>
      </w:r>
      <w:r w:rsidR="0083518B">
        <w:rPr>
          <w:lang w:val="en-GB" w:eastAsia="zh-CN"/>
        </w:rPr>
        <w:fldChar w:fldCharType="end"/>
      </w:r>
      <w:r w:rsidR="005C07A6">
        <w:rPr>
          <w:lang w:val="en-GB" w:eastAsia="zh-CN"/>
        </w:rPr>
        <w:t xml:space="preserve">) </w:t>
      </w:r>
      <w:r w:rsidR="005C07A6">
        <w:t>provi</w:t>
      </w:r>
      <w:r w:rsidR="005C07A6">
        <w:rPr>
          <w:lang w:val="en-US"/>
        </w:rPr>
        <w:t>des</w:t>
      </w:r>
      <w:r w:rsidR="005C07A6">
        <w:t xml:space="preserve"> </w:t>
      </w:r>
      <w:r w:rsidR="005C07A6">
        <w:rPr>
          <w:lang w:val="en-US"/>
        </w:rPr>
        <w:t xml:space="preserve">the </w:t>
      </w:r>
      <w:r w:rsidR="005C07A6">
        <w:t>harmonised technical conditions of the usage of aerial UE for communications based on LTE and 5G NR in the following MFCN harmonised bands: 703-733 MHz, 832-862 MHz, 880-915 MHz, 1710-1785 MHz, 1920-1980 MHz, 2500-2570 MHz and 2570-2620 MHz</w:t>
      </w:r>
      <w:r w:rsidR="00C20308">
        <w:rPr>
          <w:lang w:val="en-US"/>
        </w:rPr>
        <w:t xml:space="preserve">. </w:t>
      </w:r>
    </w:p>
    <w:p w14:paraId="32E7BA3F" w14:textId="0D9BA809" w:rsidR="005C07A6" w:rsidRDefault="00464529" w:rsidP="00DF40F5">
      <w:pPr>
        <w:rPr>
          <w:lang w:val="en-GB" w:eastAsia="zh-CN"/>
        </w:rPr>
      </w:pPr>
      <w:r>
        <w:rPr>
          <w:lang w:val="en-GB" w:eastAsia="zh-CN"/>
        </w:rPr>
        <w:t xml:space="preserve">This means that with this ECC Decision aerial UE operations will be allowed </w:t>
      </w:r>
      <w:r w:rsidR="00FB1108">
        <w:rPr>
          <w:lang w:val="en-GB" w:eastAsia="zh-CN"/>
        </w:rPr>
        <w:t xml:space="preserve">in CEPT countries </w:t>
      </w:r>
      <w:r>
        <w:rPr>
          <w:lang w:val="en-GB" w:eastAsia="zh-CN"/>
        </w:rPr>
        <w:t xml:space="preserve">in 3GPP bands </w:t>
      </w:r>
      <w:r w:rsidR="0028324F">
        <w:rPr>
          <w:lang w:val="en-GB" w:eastAsia="zh-CN"/>
        </w:rPr>
        <w:t xml:space="preserve">n28, n20, n8, </w:t>
      </w:r>
      <w:r w:rsidR="00F31005">
        <w:rPr>
          <w:lang w:val="en-GB" w:eastAsia="zh-CN"/>
        </w:rPr>
        <w:t xml:space="preserve">n3, n1, </w:t>
      </w:r>
      <w:r w:rsidR="0095198A">
        <w:rPr>
          <w:lang w:val="en-GB" w:eastAsia="zh-CN"/>
        </w:rPr>
        <w:t xml:space="preserve">n7 and n38. </w:t>
      </w:r>
    </w:p>
    <w:p w14:paraId="7043BD51" w14:textId="169E83C6" w:rsidR="00290398" w:rsidRPr="0095198A" w:rsidRDefault="0095198A" w:rsidP="00290398">
      <w:pPr>
        <w:contextualSpacing/>
        <w:rPr>
          <w:lang w:val="en-GB" w:eastAsia="zh-CN"/>
        </w:rPr>
      </w:pPr>
      <w:r w:rsidRPr="0095198A">
        <w:rPr>
          <w:lang w:val="en-GB" w:eastAsia="zh-CN"/>
        </w:rPr>
        <w:t>According to this ECC Decision(22)07, the a</w:t>
      </w:r>
      <w:r w:rsidR="00290398" w:rsidRPr="0095198A">
        <w:rPr>
          <w:lang w:val="en-GB" w:eastAsia="zh-CN"/>
        </w:rPr>
        <w:t xml:space="preserve">dditional OOBE requirements applicable to aerial UEs </w:t>
      </w:r>
      <w:r w:rsidRPr="0095198A">
        <w:rPr>
          <w:lang w:val="en-GB" w:eastAsia="zh-CN"/>
        </w:rPr>
        <w:t xml:space="preserve">are only </w:t>
      </w:r>
      <w:r w:rsidR="00290398" w:rsidRPr="0095198A">
        <w:rPr>
          <w:lang w:val="en-GB" w:eastAsia="zh-CN"/>
        </w:rPr>
        <w:t>in the frequency bands 1710-1785 MHz</w:t>
      </w:r>
      <w:r>
        <w:rPr>
          <w:lang w:val="en-GB" w:eastAsia="zh-CN"/>
        </w:rPr>
        <w:t xml:space="preserve"> (</w:t>
      </w:r>
      <w:r w:rsidR="007C373A">
        <w:rPr>
          <w:lang w:val="en-GB" w:eastAsia="zh-CN"/>
        </w:rPr>
        <w:t>n3</w:t>
      </w:r>
      <w:r>
        <w:rPr>
          <w:lang w:val="en-GB" w:eastAsia="zh-CN"/>
        </w:rPr>
        <w:t>)</w:t>
      </w:r>
      <w:r w:rsidR="00290398" w:rsidRPr="0095198A">
        <w:rPr>
          <w:lang w:val="en-GB" w:eastAsia="zh-CN"/>
        </w:rPr>
        <w:t>, 2500-2570 MHz</w:t>
      </w:r>
      <w:r w:rsidR="007C373A">
        <w:rPr>
          <w:lang w:val="en-GB" w:eastAsia="zh-CN"/>
        </w:rPr>
        <w:t xml:space="preserve"> (n7)</w:t>
      </w:r>
      <w:r w:rsidR="00290398" w:rsidRPr="0095198A">
        <w:rPr>
          <w:lang w:val="en-GB" w:eastAsia="zh-CN"/>
        </w:rPr>
        <w:t>, 2570-2620 MHz</w:t>
      </w:r>
      <w:r w:rsidR="007C373A">
        <w:rPr>
          <w:lang w:val="en-GB" w:eastAsia="zh-CN"/>
        </w:rPr>
        <w:t xml:space="preserve"> (n38)</w:t>
      </w:r>
      <w:r w:rsidRPr="0095198A">
        <w:rPr>
          <w:lang w:val="en-GB" w:eastAsia="zh-CN"/>
        </w:rPr>
        <w:t xml:space="preserve">. </w:t>
      </w:r>
      <w:r w:rsidR="00290398" w:rsidRPr="0095198A">
        <w:rPr>
          <w:lang w:val="en-GB" w:eastAsia="zh-CN"/>
        </w:rPr>
        <w:t xml:space="preserve">In </w:t>
      </w:r>
      <w:r w:rsidRPr="0095198A">
        <w:rPr>
          <w:lang w:val="en-GB" w:eastAsia="zh-CN"/>
        </w:rPr>
        <w:t xml:space="preserve">the </w:t>
      </w:r>
      <w:r w:rsidR="00290398" w:rsidRPr="0095198A">
        <w:rPr>
          <w:lang w:val="en-GB" w:eastAsia="zh-CN"/>
        </w:rPr>
        <w:t xml:space="preserve">other frequency bands, OOBE limits applicable to terrestrial UE remain unchanged for aerial UE. </w:t>
      </w:r>
    </w:p>
    <w:p w14:paraId="0B36DD0B" w14:textId="77777777" w:rsidR="00290398" w:rsidRDefault="00290398" w:rsidP="00DF40F5">
      <w:pPr>
        <w:rPr>
          <w:lang w:val="en-GB" w:eastAsia="zh-CN"/>
        </w:rPr>
      </w:pPr>
    </w:p>
    <w:p w14:paraId="442C3D98" w14:textId="2CC39E22" w:rsidR="00290398" w:rsidRDefault="003B77C2" w:rsidP="00DF40F5">
      <w:pPr>
        <w:rPr>
          <w:lang w:val="en-GB" w:eastAsia="zh-CN"/>
        </w:rPr>
      </w:pPr>
      <w:r>
        <w:rPr>
          <w:lang w:val="en-GB" w:eastAsia="zh-CN"/>
        </w:rPr>
        <w:t xml:space="preserve">The additional OOBE limits </w:t>
      </w:r>
      <w:r w:rsidR="008258EF">
        <w:rPr>
          <w:lang w:val="en-GB" w:eastAsia="zh-CN"/>
        </w:rPr>
        <w:t xml:space="preserve">are the following: </w:t>
      </w:r>
    </w:p>
    <w:p w14:paraId="18ADABC6" w14:textId="003F5B88" w:rsidR="008258EF" w:rsidRDefault="008258EF" w:rsidP="008258EF">
      <w:pPr>
        <w:pStyle w:val="ListParagraph"/>
        <w:numPr>
          <w:ilvl w:val="0"/>
          <w:numId w:val="45"/>
        </w:numPr>
        <w:rPr>
          <w:lang w:val="en-GB" w:eastAsia="zh-CN"/>
        </w:rPr>
      </w:pPr>
      <w:r>
        <w:rPr>
          <w:lang w:val="en-GB" w:eastAsia="zh-CN"/>
        </w:rPr>
        <w:t xml:space="preserve">Band </w:t>
      </w:r>
      <w:r w:rsidR="00677A6F">
        <w:rPr>
          <w:lang w:val="en-GB" w:eastAsia="zh-CN"/>
        </w:rPr>
        <w:t>n3 (1710-1785 MHz)</w:t>
      </w:r>
      <w:r w:rsidR="00A269ED">
        <w:rPr>
          <w:lang w:val="en-GB" w:eastAsia="zh-CN"/>
        </w:rPr>
        <w:t xml:space="preserve">, for the </w:t>
      </w:r>
      <w:r w:rsidR="00F65CAE">
        <w:rPr>
          <w:lang w:val="en-GB" w:eastAsia="zh-CN"/>
        </w:rPr>
        <w:t xml:space="preserve">protection of </w:t>
      </w:r>
      <w:r w:rsidR="00166D3A">
        <w:rPr>
          <w:lang w:val="en-GB" w:eastAsia="zh-CN"/>
        </w:rPr>
        <w:t xml:space="preserve">MetSat </w:t>
      </w:r>
      <w:r w:rsidR="00F65CAE">
        <w:rPr>
          <w:lang w:val="en-GB" w:eastAsia="zh-CN"/>
        </w:rPr>
        <w:t xml:space="preserve">operating </w:t>
      </w:r>
      <w:r w:rsidR="00166D3A">
        <w:rPr>
          <w:lang w:val="en-GB" w:eastAsia="zh-CN"/>
        </w:rPr>
        <w:t>in 1675-1710 MHz:</w:t>
      </w:r>
    </w:p>
    <w:p w14:paraId="7A0B29E3" w14:textId="0E3C94D4" w:rsidR="00A269ED" w:rsidRDefault="00A269ED" w:rsidP="00A269ED">
      <w:pPr>
        <w:pStyle w:val="ListParagraph"/>
        <w:numPr>
          <w:ilvl w:val="1"/>
          <w:numId w:val="45"/>
        </w:numPr>
        <w:rPr>
          <w:lang w:val="en-GB" w:eastAsia="zh-CN"/>
        </w:rPr>
      </w:pPr>
      <w:r>
        <w:rPr>
          <w:lang w:val="en-GB" w:eastAsia="zh-CN"/>
        </w:rPr>
        <w:t>Out of band limit</w:t>
      </w:r>
      <w:r w:rsidR="007E4429">
        <w:rPr>
          <w:lang w:val="en-GB" w:eastAsia="zh-CN"/>
        </w:rPr>
        <w:t xml:space="preserve">: </w:t>
      </w:r>
      <w:r w:rsidR="007E4429">
        <w:t>-40 dBm/MHz in the frequency range 1675-1710 MHz</w:t>
      </w:r>
      <w:r w:rsidR="007E4429">
        <w:rPr>
          <w:lang w:val="en-US"/>
        </w:rPr>
        <w:t>.</w:t>
      </w:r>
    </w:p>
    <w:p w14:paraId="21D1BD84" w14:textId="3A7EB8A7" w:rsidR="00677A6F" w:rsidRDefault="00677A6F" w:rsidP="008258EF">
      <w:pPr>
        <w:pStyle w:val="ListParagraph"/>
        <w:numPr>
          <w:ilvl w:val="0"/>
          <w:numId w:val="45"/>
        </w:numPr>
        <w:rPr>
          <w:lang w:val="en-GB" w:eastAsia="zh-CN"/>
        </w:rPr>
      </w:pPr>
      <w:r>
        <w:rPr>
          <w:lang w:val="en-GB" w:eastAsia="zh-CN"/>
        </w:rPr>
        <w:t>Bands n7 (</w:t>
      </w:r>
      <w:r w:rsidR="00096EB8">
        <w:rPr>
          <w:lang w:val="en-GB" w:eastAsia="zh-CN"/>
        </w:rPr>
        <w:t>2500-2570 MHz</w:t>
      </w:r>
      <w:r>
        <w:rPr>
          <w:lang w:val="en-GB" w:eastAsia="zh-CN"/>
        </w:rPr>
        <w:t>) and n38 (</w:t>
      </w:r>
      <w:r w:rsidR="00096EB8">
        <w:rPr>
          <w:lang w:val="en-GB" w:eastAsia="zh-CN"/>
        </w:rPr>
        <w:t>2570-2620</w:t>
      </w:r>
      <w:r w:rsidR="00A269ED">
        <w:rPr>
          <w:lang w:val="en-GB" w:eastAsia="zh-CN"/>
        </w:rPr>
        <w:t xml:space="preserve"> </w:t>
      </w:r>
      <w:r w:rsidR="00096EB8">
        <w:rPr>
          <w:lang w:val="en-GB" w:eastAsia="zh-CN"/>
        </w:rPr>
        <w:t>MHz</w:t>
      </w:r>
      <w:r>
        <w:rPr>
          <w:lang w:val="en-GB" w:eastAsia="zh-CN"/>
        </w:rPr>
        <w:t>)</w:t>
      </w:r>
      <w:r w:rsidR="00166D3A">
        <w:rPr>
          <w:lang w:val="en-GB" w:eastAsia="zh-CN"/>
        </w:rPr>
        <w:t xml:space="preserve">, for the protection of </w:t>
      </w:r>
      <w:r w:rsidR="00F65CAE">
        <w:rPr>
          <w:lang w:val="en-GB" w:eastAsia="zh-CN"/>
        </w:rPr>
        <w:t>RAS</w:t>
      </w:r>
      <w:r w:rsidR="00166D3A">
        <w:rPr>
          <w:lang w:val="en-GB" w:eastAsia="zh-CN"/>
        </w:rPr>
        <w:t xml:space="preserve"> </w:t>
      </w:r>
      <w:r w:rsidR="00F65CAE">
        <w:rPr>
          <w:lang w:val="en-GB" w:eastAsia="zh-CN"/>
        </w:rPr>
        <w:t>operating in 2690-2700 MHz</w:t>
      </w:r>
      <w:r w:rsidR="00F95B38">
        <w:rPr>
          <w:lang w:val="en-GB" w:eastAsia="zh-CN"/>
        </w:rPr>
        <w:t xml:space="preserve"> and radars in 2700-2900 MHz</w:t>
      </w:r>
      <w:r w:rsidR="007E4429">
        <w:rPr>
          <w:lang w:val="en-GB" w:eastAsia="zh-CN"/>
        </w:rPr>
        <w:t>:</w:t>
      </w:r>
    </w:p>
    <w:p w14:paraId="6B76FA01" w14:textId="68C91A77" w:rsidR="007E4429" w:rsidRPr="008258EF" w:rsidRDefault="007E4429" w:rsidP="007E4429">
      <w:pPr>
        <w:pStyle w:val="ListParagraph"/>
        <w:numPr>
          <w:ilvl w:val="1"/>
          <w:numId w:val="45"/>
        </w:numPr>
        <w:rPr>
          <w:lang w:val="en-GB" w:eastAsia="zh-CN"/>
        </w:rPr>
      </w:pPr>
      <w:r>
        <w:rPr>
          <w:lang w:val="en-GB" w:eastAsia="zh-CN"/>
        </w:rPr>
        <w:t xml:space="preserve">Out of band limit: </w:t>
      </w:r>
      <w:r w:rsidR="00A802BD">
        <w:t>-50 dBm/MHz in the frequency range 2690-2900 MHz</w:t>
      </w:r>
      <w:r w:rsidR="00A802BD">
        <w:rPr>
          <w:lang w:val="en-US"/>
        </w:rPr>
        <w:t>.</w:t>
      </w:r>
    </w:p>
    <w:p w14:paraId="35CC8FD7" w14:textId="7BFD351F" w:rsidR="00F354C2" w:rsidRDefault="00CD53C5" w:rsidP="00DF40F5">
      <w:pPr>
        <w:rPr>
          <w:lang w:val="en-GB" w:eastAsia="zh-CN"/>
        </w:rPr>
      </w:pPr>
      <w:r>
        <w:rPr>
          <w:lang w:val="en-GB" w:eastAsia="zh-CN"/>
        </w:rPr>
        <w:t xml:space="preserve">It’s common practice in RAN4 that, when Regulators specify additional requirements for a band, RAN4 </w:t>
      </w:r>
      <w:r w:rsidR="00852772">
        <w:rPr>
          <w:lang w:val="en-GB" w:eastAsia="zh-CN"/>
        </w:rPr>
        <w:t xml:space="preserve">introduces new NS values to </w:t>
      </w:r>
      <w:r w:rsidR="004B7733">
        <w:rPr>
          <w:lang w:val="en-GB" w:eastAsia="zh-CN"/>
        </w:rPr>
        <w:t xml:space="preserve">add </w:t>
      </w:r>
      <w:r w:rsidR="00CB1005">
        <w:rPr>
          <w:lang w:val="en-GB" w:eastAsia="zh-CN"/>
        </w:rPr>
        <w:t xml:space="preserve">those requirements specific to a regulation and, eventually, study </w:t>
      </w:r>
      <w:r w:rsidR="00E5242E">
        <w:rPr>
          <w:lang w:val="en-GB" w:eastAsia="zh-CN"/>
        </w:rPr>
        <w:t xml:space="preserve">any corresponding </w:t>
      </w:r>
      <w:r w:rsidR="00CB1005">
        <w:rPr>
          <w:lang w:val="en-GB" w:eastAsia="zh-CN"/>
        </w:rPr>
        <w:t xml:space="preserve">A-MPR </w:t>
      </w:r>
      <w:r w:rsidR="00E5242E">
        <w:rPr>
          <w:lang w:val="en-GB" w:eastAsia="zh-CN"/>
        </w:rPr>
        <w:t xml:space="preserve">impact. </w:t>
      </w:r>
    </w:p>
    <w:p w14:paraId="1FD5431F" w14:textId="58D95F92" w:rsidR="00F354C2" w:rsidRDefault="00E5242E" w:rsidP="00DF40F5">
      <w:pPr>
        <w:rPr>
          <w:lang w:val="en-GB" w:eastAsia="zh-CN"/>
        </w:rPr>
      </w:pPr>
      <w:r>
        <w:rPr>
          <w:lang w:val="en-GB" w:eastAsia="zh-CN"/>
        </w:rPr>
        <w:t>But here, in the scope of this ECC Decision, the context is different:</w:t>
      </w:r>
    </w:p>
    <w:p w14:paraId="3FBA9571" w14:textId="732C1687" w:rsidR="00E5242E" w:rsidRDefault="00E5242E" w:rsidP="00E5242E">
      <w:pPr>
        <w:pStyle w:val="ListParagraph"/>
        <w:numPr>
          <w:ilvl w:val="0"/>
          <w:numId w:val="45"/>
        </w:numPr>
        <w:rPr>
          <w:lang w:val="en-GB" w:eastAsia="zh-CN"/>
        </w:rPr>
      </w:pPr>
      <w:r>
        <w:rPr>
          <w:lang w:val="en-GB" w:eastAsia="zh-CN"/>
        </w:rPr>
        <w:t>Only Aerial UE should support those new more stringent limits</w:t>
      </w:r>
      <w:r w:rsidR="00EC5C53">
        <w:rPr>
          <w:lang w:val="en-GB" w:eastAsia="zh-CN"/>
        </w:rPr>
        <w:t>, and not the “legacy” NR UEs.</w:t>
      </w:r>
    </w:p>
    <w:p w14:paraId="64318629" w14:textId="14E0B677" w:rsidR="00EC5C53" w:rsidRDefault="002859F6" w:rsidP="00E5242E">
      <w:pPr>
        <w:pStyle w:val="ListParagraph"/>
        <w:numPr>
          <w:ilvl w:val="0"/>
          <w:numId w:val="45"/>
        </w:numPr>
        <w:rPr>
          <w:lang w:val="en-GB" w:eastAsia="zh-CN"/>
        </w:rPr>
      </w:pPr>
      <w:r>
        <w:rPr>
          <w:lang w:val="en-GB" w:eastAsia="zh-CN"/>
        </w:rPr>
        <w:t>To operate those a</w:t>
      </w:r>
      <w:r w:rsidR="00EC5C53">
        <w:rPr>
          <w:lang w:val="en-GB" w:eastAsia="zh-CN"/>
        </w:rPr>
        <w:t>erial UEs</w:t>
      </w:r>
      <w:r>
        <w:rPr>
          <w:lang w:val="en-GB" w:eastAsia="zh-CN"/>
        </w:rPr>
        <w:t>, an aerial subscription will be needed.</w:t>
      </w:r>
    </w:p>
    <w:p w14:paraId="13CBE475" w14:textId="786C9777" w:rsidR="002859F6" w:rsidRDefault="003A618E" w:rsidP="00E5242E">
      <w:pPr>
        <w:pStyle w:val="ListParagraph"/>
        <w:numPr>
          <w:ilvl w:val="0"/>
          <w:numId w:val="45"/>
        </w:numPr>
        <w:rPr>
          <w:lang w:val="en-GB" w:eastAsia="zh-CN"/>
        </w:rPr>
      </w:pPr>
      <w:r>
        <w:rPr>
          <w:lang w:val="en-GB" w:eastAsia="zh-CN"/>
        </w:rPr>
        <w:t xml:space="preserve">The differentiation between aerial and terrestrial UE shall not be changed by the end-user. </w:t>
      </w:r>
    </w:p>
    <w:p w14:paraId="5BFFEA61" w14:textId="36CD7B49" w:rsidR="005353F4" w:rsidRDefault="005353F4" w:rsidP="00E5242E">
      <w:pPr>
        <w:pStyle w:val="ListParagraph"/>
        <w:numPr>
          <w:ilvl w:val="0"/>
          <w:numId w:val="45"/>
        </w:numPr>
        <w:rPr>
          <w:lang w:val="en-GB" w:eastAsia="zh-CN"/>
        </w:rPr>
      </w:pPr>
      <w:r>
        <w:rPr>
          <w:lang w:val="en-GB" w:eastAsia="zh-CN"/>
        </w:rPr>
        <w:t xml:space="preserve">For various reasons (e.g. time constraint) , ETSI TFES might </w:t>
      </w:r>
      <w:r w:rsidR="004E7DCF">
        <w:rPr>
          <w:lang w:val="en-GB" w:eastAsia="zh-CN"/>
        </w:rPr>
        <w:t xml:space="preserve">decide to </w:t>
      </w:r>
      <w:r>
        <w:rPr>
          <w:lang w:val="en-GB" w:eastAsia="zh-CN"/>
        </w:rPr>
        <w:t xml:space="preserve">draft a new Harmonized Standard specific to Aerial UEs (NR and LTE), not </w:t>
      </w:r>
      <w:r w:rsidR="004E7DCF">
        <w:rPr>
          <w:lang w:val="en-GB" w:eastAsia="zh-CN"/>
        </w:rPr>
        <w:t>adding the additional OOBE limits to existing NR UE and LTE UE Harmonized Standards.</w:t>
      </w:r>
      <w:r w:rsidR="007469FC">
        <w:rPr>
          <w:lang w:val="en-GB" w:eastAsia="zh-CN"/>
        </w:rPr>
        <w:t xml:space="preserve"> The final decision has not yet been taken but this was the initial conclusion from latest TFES#75 meeting (March </w:t>
      </w:r>
      <w:r w:rsidR="00E22492">
        <w:rPr>
          <w:lang w:val="en-GB" w:eastAsia="zh-CN"/>
        </w:rPr>
        <w:t>20-21, 2023</w:t>
      </w:r>
      <w:r w:rsidR="007469FC">
        <w:rPr>
          <w:lang w:val="en-GB" w:eastAsia="zh-CN"/>
        </w:rPr>
        <w:t>).</w:t>
      </w:r>
    </w:p>
    <w:p w14:paraId="6E179800" w14:textId="1F796059" w:rsidR="008258EF" w:rsidRDefault="00BD212A" w:rsidP="00DF40F5">
      <w:pPr>
        <w:rPr>
          <w:lang w:val="en-GB" w:eastAsia="zh-CN"/>
        </w:rPr>
      </w:pPr>
      <w:r>
        <w:rPr>
          <w:lang w:val="en-GB" w:eastAsia="zh-CN"/>
        </w:rPr>
        <w:t xml:space="preserve">Based on above considerations, instead of introducing any new NS </w:t>
      </w:r>
      <w:r w:rsidR="00C22373">
        <w:rPr>
          <w:lang w:val="en-GB" w:eastAsia="zh-CN"/>
        </w:rPr>
        <w:t>signalling for the aerial UE (which might even be problematic), we would propose to define a new UE</w:t>
      </w:r>
      <w:r w:rsidR="007E1BE2">
        <w:rPr>
          <w:lang w:val="en-GB" w:eastAsia="zh-CN"/>
        </w:rPr>
        <w:t xml:space="preserve"> variant</w:t>
      </w:r>
      <w:r w:rsidR="00C22373">
        <w:rPr>
          <w:lang w:val="en-GB" w:eastAsia="zh-CN"/>
        </w:rPr>
        <w:t xml:space="preserve">, “aerial </w:t>
      </w:r>
      <w:r w:rsidR="00A32AF1">
        <w:rPr>
          <w:lang w:val="en-GB" w:eastAsia="zh-CN"/>
        </w:rPr>
        <w:t xml:space="preserve">NR </w:t>
      </w:r>
      <w:r w:rsidR="00C22373">
        <w:rPr>
          <w:lang w:val="en-GB" w:eastAsia="zh-CN"/>
        </w:rPr>
        <w:t>UE”</w:t>
      </w:r>
      <w:r w:rsidR="007E1BE2">
        <w:rPr>
          <w:lang w:val="en-GB" w:eastAsia="zh-CN"/>
        </w:rPr>
        <w:t xml:space="preserve"> with suffix “J”</w:t>
      </w:r>
      <w:r w:rsidR="00C22373">
        <w:rPr>
          <w:lang w:val="en-GB" w:eastAsia="zh-CN"/>
        </w:rPr>
        <w:t xml:space="preserve">. </w:t>
      </w:r>
      <w:r w:rsidR="00A32AF1">
        <w:rPr>
          <w:lang w:val="en-GB" w:eastAsia="zh-CN"/>
        </w:rPr>
        <w:t xml:space="preserve">The requirements for those aerial NR UEs will be the same </w:t>
      </w:r>
      <w:r w:rsidR="009B5A19">
        <w:rPr>
          <w:lang w:val="en-GB" w:eastAsia="zh-CN"/>
        </w:rPr>
        <w:t xml:space="preserve">ones </w:t>
      </w:r>
      <w:r w:rsidR="00A32AF1">
        <w:rPr>
          <w:lang w:val="en-GB" w:eastAsia="zh-CN"/>
        </w:rPr>
        <w:t xml:space="preserve">as for legacy NR UEs, </w:t>
      </w:r>
      <w:r w:rsidR="009B5A19">
        <w:rPr>
          <w:lang w:val="en-GB" w:eastAsia="zh-CN"/>
        </w:rPr>
        <w:t xml:space="preserve">only </w:t>
      </w:r>
      <w:r w:rsidR="00E90B79">
        <w:rPr>
          <w:lang w:val="en-GB" w:eastAsia="zh-CN"/>
        </w:rPr>
        <w:t xml:space="preserve">the coexistence requirements </w:t>
      </w:r>
      <w:r w:rsidR="009B5A19">
        <w:rPr>
          <w:lang w:val="en-GB" w:eastAsia="zh-CN"/>
        </w:rPr>
        <w:t xml:space="preserve">should be added for this variant, </w:t>
      </w:r>
      <w:r w:rsidR="00E90B79">
        <w:rPr>
          <w:lang w:val="en-GB" w:eastAsia="zh-CN"/>
        </w:rPr>
        <w:t>consider</w:t>
      </w:r>
      <w:r w:rsidR="009B5A19">
        <w:rPr>
          <w:lang w:val="en-GB" w:eastAsia="zh-CN"/>
        </w:rPr>
        <w:t>ing</w:t>
      </w:r>
      <w:r w:rsidR="00E90B79">
        <w:rPr>
          <w:lang w:val="en-GB" w:eastAsia="zh-CN"/>
        </w:rPr>
        <w:t xml:space="preserve"> the new additional OOBE limits </w:t>
      </w:r>
      <w:r w:rsidR="00F657DE">
        <w:rPr>
          <w:lang w:val="en-GB" w:eastAsia="zh-CN"/>
        </w:rPr>
        <w:t>decided by</w:t>
      </w:r>
      <w:r w:rsidR="00E90B79">
        <w:rPr>
          <w:lang w:val="en-GB" w:eastAsia="zh-CN"/>
        </w:rPr>
        <w:t xml:space="preserve"> CEPT. </w:t>
      </w:r>
    </w:p>
    <w:p w14:paraId="3F689A03" w14:textId="52A6A14E" w:rsidR="00FE3CDA" w:rsidRPr="00B3584A" w:rsidRDefault="001A5135" w:rsidP="00DF40F5">
      <w:pPr>
        <w:rPr>
          <w:b/>
          <w:bCs/>
          <w:lang w:val="en-GB" w:eastAsia="zh-CN"/>
        </w:rPr>
      </w:pPr>
      <w:r w:rsidRPr="00B3584A">
        <w:rPr>
          <w:b/>
          <w:bCs/>
          <w:lang w:val="en-GB" w:eastAsia="zh-CN"/>
        </w:rPr>
        <w:t>Proposal</w:t>
      </w:r>
      <w:r w:rsidR="00A95B3C">
        <w:rPr>
          <w:b/>
          <w:bCs/>
          <w:lang w:val="en-GB" w:eastAsia="zh-CN"/>
        </w:rPr>
        <w:t>1</w:t>
      </w:r>
      <w:r w:rsidRPr="00B3584A">
        <w:rPr>
          <w:b/>
          <w:bCs/>
          <w:lang w:val="en-GB" w:eastAsia="zh-CN"/>
        </w:rPr>
        <w:t xml:space="preserve">: Specify a new UE variant “J” for aerial NR UE. </w:t>
      </w:r>
    </w:p>
    <w:p w14:paraId="53F0CEB6" w14:textId="47E8704B" w:rsidR="001A5135" w:rsidRPr="00B3584A" w:rsidRDefault="00FE3CDA" w:rsidP="00DF40F5">
      <w:pPr>
        <w:rPr>
          <w:b/>
          <w:bCs/>
          <w:lang w:val="en-GB" w:eastAsia="zh-CN"/>
        </w:rPr>
      </w:pPr>
      <w:r w:rsidRPr="00B3584A">
        <w:rPr>
          <w:b/>
          <w:bCs/>
          <w:lang w:val="en-GB" w:eastAsia="zh-CN"/>
        </w:rPr>
        <w:t>Proposal</w:t>
      </w:r>
      <w:r w:rsidR="00A95B3C">
        <w:rPr>
          <w:b/>
          <w:bCs/>
          <w:lang w:val="en-GB" w:eastAsia="zh-CN"/>
        </w:rPr>
        <w:t>2</w:t>
      </w:r>
      <w:r w:rsidRPr="00B3584A">
        <w:rPr>
          <w:b/>
          <w:bCs/>
          <w:lang w:val="en-GB" w:eastAsia="zh-CN"/>
        </w:rPr>
        <w:t xml:space="preserve">: Add a </w:t>
      </w:r>
      <w:r w:rsidR="00DF5998" w:rsidRPr="00B3584A">
        <w:rPr>
          <w:b/>
          <w:bCs/>
          <w:lang w:val="en-GB" w:eastAsia="zh-CN"/>
        </w:rPr>
        <w:t>c</w:t>
      </w:r>
      <w:r w:rsidR="007E311F" w:rsidRPr="00B3584A">
        <w:rPr>
          <w:b/>
          <w:bCs/>
          <w:lang w:val="en-GB" w:eastAsia="zh-CN"/>
        </w:rPr>
        <w:t xml:space="preserve">lause </w:t>
      </w:r>
      <w:r w:rsidR="00B26E58" w:rsidRPr="00B3584A">
        <w:rPr>
          <w:b/>
          <w:bCs/>
          <w:lang w:val="en-GB" w:eastAsia="zh-CN"/>
        </w:rPr>
        <w:t>6.5</w:t>
      </w:r>
      <w:r w:rsidRPr="00B3584A">
        <w:rPr>
          <w:b/>
          <w:bCs/>
          <w:lang w:val="en-GB" w:eastAsia="zh-CN"/>
        </w:rPr>
        <w:t>J taking into account the additional OOBE limits from ECC Decision(22)07</w:t>
      </w:r>
      <w:r w:rsidR="00DF5998" w:rsidRPr="00B3584A">
        <w:rPr>
          <w:b/>
          <w:bCs/>
          <w:lang w:val="en-GB" w:eastAsia="zh-CN"/>
        </w:rPr>
        <w:t xml:space="preserve"> in sub-clause 6.5.3.2J</w:t>
      </w:r>
      <w:r w:rsidRPr="00B3584A">
        <w:rPr>
          <w:b/>
          <w:bCs/>
          <w:lang w:val="en-GB" w:eastAsia="zh-CN"/>
        </w:rPr>
        <w:t>.</w:t>
      </w:r>
      <w:r w:rsidR="002804A2" w:rsidRPr="00B3584A">
        <w:rPr>
          <w:b/>
          <w:bCs/>
          <w:lang w:val="en-GB" w:eastAsia="zh-CN"/>
        </w:rPr>
        <w:t xml:space="preserve"> </w:t>
      </w:r>
      <w:r w:rsidR="00822F2C" w:rsidRPr="00B3584A">
        <w:rPr>
          <w:b/>
          <w:bCs/>
          <w:lang w:val="en-GB" w:eastAsia="zh-CN"/>
        </w:rPr>
        <w:t xml:space="preserve">All other sub-clauses </w:t>
      </w:r>
      <w:r w:rsidR="00FC7BD5" w:rsidRPr="00B3584A">
        <w:rPr>
          <w:b/>
          <w:bCs/>
          <w:lang w:val="en-GB" w:eastAsia="zh-CN"/>
        </w:rPr>
        <w:t>without variant would then be applicable to this new variant.</w:t>
      </w:r>
    </w:p>
    <w:p w14:paraId="415271FA" w14:textId="6DB6A38B" w:rsidR="00EC087E" w:rsidRDefault="00EC087E" w:rsidP="00DF40F5">
      <w:pPr>
        <w:rPr>
          <w:lang w:val="en-GB" w:eastAsia="zh-CN"/>
        </w:rPr>
      </w:pPr>
      <w:r>
        <w:rPr>
          <w:lang w:val="en-GB" w:eastAsia="zh-CN"/>
        </w:rPr>
        <w:t>Our companion draft CR (</w:t>
      </w:r>
      <w:r w:rsidR="00A11B01">
        <w:rPr>
          <w:lang w:val="en-GB" w:eastAsia="zh-CN"/>
        </w:rPr>
        <w:fldChar w:fldCharType="begin"/>
      </w:r>
      <w:r w:rsidR="00A11B01">
        <w:rPr>
          <w:lang w:val="en-GB" w:eastAsia="zh-CN"/>
        </w:rPr>
        <w:instrText xml:space="preserve"> REF _Ref131797563 \r \h </w:instrText>
      </w:r>
      <w:r w:rsidR="00A11B01">
        <w:rPr>
          <w:lang w:val="en-GB" w:eastAsia="zh-CN"/>
        </w:rPr>
      </w:r>
      <w:r w:rsidR="00A11B01">
        <w:rPr>
          <w:lang w:val="en-GB" w:eastAsia="zh-CN"/>
        </w:rPr>
        <w:fldChar w:fldCharType="separate"/>
      </w:r>
      <w:r w:rsidR="00A11B01">
        <w:rPr>
          <w:lang w:val="en-GB" w:eastAsia="zh-CN"/>
        </w:rPr>
        <w:t>[3]</w:t>
      </w:r>
      <w:r w:rsidR="00A11B01">
        <w:rPr>
          <w:lang w:val="en-GB" w:eastAsia="zh-CN"/>
        </w:rPr>
        <w:fldChar w:fldCharType="end"/>
      </w:r>
      <w:r>
        <w:rPr>
          <w:lang w:val="en-GB" w:eastAsia="zh-CN"/>
        </w:rPr>
        <w:t>) gives an example of such implementation.</w:t>
      </w:r>
    </w:p>
    <w:p w14:paraId="42390F78" w14:textId="77777777" w:rsidR="00EC087E" w:rsidRDefault="00EC087E" w:rsidP="00DF40F5">
      <w:pPr>
        <w:rPr>
          <w:lang w:val="en-GB" w:eastAsia="zh-CN"/>
        </w:rPr>
      </w:pPr>
    </w:p>
    <w:p w14:paraId="32AB5646" w14:textId="7CDDBEEC" w:rsidR="00715DC2" w:rsidRDefault="00B3584A" w:rsidP="00B3584A">
      <w:pPr>
        <w:pStyle w:val="Heading3"/>
        <w:rPr>
          <w:lang w:eastAsia="zh-CN"/>
        </w:rPr>
      </w:pPr>
      <w:r>
        <w:rPr>
          <w:lang w:eastAsia="zh-CN"/>
        </w:rPr>
        <w:t>Additional OOBE limits</w:t>
      </w:r>
    </w:p>
    <w:p w14:paraId="64E980F8" w14:textId="23FAAAFB" w:rsidR="0028501B" w:rsidRDefault="0028501B" w:rsidP="00DF40F5">
      <w:pPr>
        <w:rPr>
          <w:lang w:val="en-GB" w:eastAsia="zh-CN"/>
        </w:rPr>
      </w:pPr>
      <w:r>
        <w:rPr>
          <w:lang w:val="en-GB" w:eastAsia="zh-CN"/>
        </w:rPr>
        <w:t>Following table recaps the current coexistence requirements for bands n3, n7 and n38.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14E5F" w:rsidRPr="00A1115A" w14:paraId="27E3AA43" w14:textId="77777777" w:rsidTr="0007181F">
        <w:trPr>
          <w:trHeight w:val="270"/>
          <w:tblHeader/>
          <w:jc w:val="center"/>
        </w:trPr>
        <w:tc>
          <w:tcPr>
            <w:tcW w:w="959" w:type="dxa"/>
            <w:tcBorders>
              <w:bottom w:val="nil"/>
            </w:tcBorders>
            <w:shd w:val="clear" w:color="auto" w:fill="auto"/>
            <w:vAlign w:val="center"/>
            <w:hideMark/>
          </w:tcPr>
          <w:p w14:paraId="305804AE" w14:textId="77777777" w:rsidR="00314E5F" w:rsidRPr="00A1115A" w:rsidRDefault="00314E5F" w:rsidP="0007181F">
            <w:pPr>
              <w:pStyle w:val="TAH"/>
              <w:keepNext w:val="0"/>
            </w:pPr>
            <w:r w:rsidRPr="00A1115A">
              <w:rPr>
                <w:lang w:val="fi-FI"/>
              </w:rPr>
              <w:lastRenderedPageBreak/>
              <w:t>NR</w:t>
            </w:r>
            <w:r w:rsidRPr="00A1115A">
              <w:t xml:space="preserve"> Band</w:t>
            </w:r>
          </w:p>
        </w:tc>
        <w:tc>
          <w:tcPr>
            <w:tcW w:w="7981" w:type="dxa"/>
            <w:gridSpan w:val="7"/>
            <w:hideMark/>
          </w:tcPr>
          <w:p w14:paraId="3BB84960" w14:textId="77777777" w:rsidR="00314E5F" w:rsidRPr="00A1115A" w:rsidRDefault="00314E5F" w:rsidP="0007181F">
            <w:pPr>
              <w:pStyle w:val="TAH"/>
              <w:keepNext w:val="0"/>
            </w:pPr>
            <w:r w:rsidRPr="00A1115A">
              <w:t>Spurious emission for UE co-existence</w:t>
            </w:r>
          </w:p>
        </w:tc>
      </w:tr>
      <w:tr w:rsidR="00314E5F" w:rsidRPr="00A1115A" w14:paraId="4CBEFD5B" w14:textId="77777777" w:rsidTr="0007181F">
        <w:trPr>
          <w:trHeight w:val="450"/>
          <w:tblHeader/>
          <w:jc w:val="center"/>
        </w:trPr>
        <w:tc>
          <w:tcPr>
            <w:tcW w:w="959" w:type="dxa"/>
            <w:tcBorders>
              <w:top w:val="nil"/>
              <w:bottom w:val="single" w:sz="4" w:space="0" w:color="auto"/>
            </w:tcBorders>
            <w:shd w:val="clear" w:color="auto" w:fill="auto"/>
            <w:vAlign w:val="center"/>
            <w:hideMark/>
          </w:tcPr>
          <w:p w14:paraId="6407A3A1" w14:textId="77777777" w:rsidR="00314E5F" w:rsidRPr="00A1115A" w:rsidRDefault="00314E5F" w:rsidP="0007181F">
            <w:pPr>
              <w:pStyle w:val="TAH"/>
              <w:keepNext w:val="0"/>
            </w:pPr>
          </w:p>
        </w:tc>
        <w:tc>
          <w:tcPr>
            <w:tcW w:w="2831" w:type="dxa"/>
            <w:hideMark/>
          </w:tcPr>
          <w:p w14:paraId="141D48C8" w14:textId="77777777" w:rsidR="00314E5F" w:rsidRPr="00A1115A" w:rsidRDefault="00314E5F" w:rsidP="0007181F">
            <w:pPr>
              <w:pStyle w:val="TAH"/>
              <w:keepNext w:val="0"/>
            </w:pPr>
            <w:r w:rsidRPr="00A1115A">
              <w:t>Protected band</w:t>
            </w:r>
          </w:p>
        </w:tc>
        <w:tc>
          <w:tcPr>
            <w:tcW w:w="2239" w:type="dxa"/>
            <w:gridSpan w:val="3"/>
            <w:hideMark/>
          </w:tcPr>
          <w:p w14:paraId="427DECB5" w14:textId="77777777" w:rsidR="00314E5F" w:rsidRPr="00A1115A" w:rsidRDefault="00314E5F" w:rsidP="0007181F">
            <w:pPr>
              <w:pStyle w:val="TAH"/>
              <w:keepNext w:val="0"/>
            </w:pPr>
            <w:r w:rsidRPr="00A1115A">
              <w:t>Frequency range (MHz)</w:t>
            </w:r>
          </w:p>
        </w:tc>
        <w:tc>
          <w:tcPr>
            <w:tcW w:w="1133" w:type="dxa"/>
            <w:hideMark/>
          </w:tcPr>
          <w:p w14:paraId="73EEC39A" w14:textId="77777777" w:rsidR="00314E5F" w:rsidRPr="00A1115A" w:rsidRDefault="00314E5F" w:rsidP="0007181F">
            <w:pPr>
              <w:pStyle w:val="TAH"/>
              <w:keepNext w:val="0"/>
            </w:pPr>
            <w:r w:rsidRPr="00A1115A">
              <w:t>Maximum Level (dBm)</w:t>
            </w:r>
          </w:p>
        </w:tc>
        <w:tc>
          <w:tcPr>
            <w:tcW w:w="850" w:type="dxa"/>
            <w:hideMark/>
          </w:tcPr>
          <w:p w14:paraId="29D2E1B5" w14:textId="77777777" w:rsidR="00314E5F" w:rsidRPr="00A1115A" w:rsidRDefault="00314E5F" w:rsidP="0007181F">
            <w:pPr>
              <w:pStyle w:val="TAH"/>
              <w:keepNext w:val="0"/>
            </w:pPr>
            <w:r w:rsidRPr="00A1115A">
              <w:t>MBW (MHz)</w:t>
            </w:r>
          </w:p>
        </w:tc>
        <w:tc>
          <w:tcPr>
            <w:tcW w:w="928" w:type="dxa"/>
            <w:noWrap/>
            <w:hideMark/>
          </w:tcPr>
          <w:p w14:paraId="1A29B2D9" w14:textId="77777777" w:rsidR="00314E5F" w:rsidRPr="00A1115A" w:rsidRDefault="00314E5F" w:rsidP="0007181F">
            <w:pPr>
              <w:pStyle w:val="TAH"/>
              <w:keepNext w:val="0"/>
            </w:pPr>
            <w:r w:rsidRPr="00A1115A">
              <w:t>NOTE</w:t>
            </w:r>
          </w:p>
        </w:tc>
      </w:tr>
      <w:tr w:rsidR="00314E5F" w:rsidRPr="00A1115A" w14:paraId="270F9D75" w14:textId="77777777" w:rsidTr="0007181F">
        <w:trPr>
          <w:trHeight w:val="225"/>
          <w:jc w:val="center"/>
        </w:trPr>
        <w:tc>
          <w:tcPr>
            <w:tcW w:w="959" w:type="dxa"/>
            <w:tcBorders>
              <w:bottom w:val="nil"/>
            </w:tcBorders>
            <w:shd w:val="clear" w:color="auto" w:fill="auto"/>
          </w:tcPr>
          <w:p w14:paraId="560A73AF" w14:textId="77777777" w:rsidR="00314E5F" w:rsidRPr="00A1115A" w:rsidRDefault="00314E5F" w:rsidP="0007181F">
            <w:pPr>
              <w:pStyle w:val="TAC"/>
            </w:pPr>
            <w:r w:rsidRPr="00A1115A">
              <w:t>n3, n80</w:t>
            </w:r>
          </w:p>
        </w:tc>
        <w:tc>
          <w:tcPr>
            <w:tcW w:w="2831" w:type="dxa"/>
          </w:tcPr>
          <w:p w14:paraId="6A04E26E" w14:textId="77777777" w:rsidR="00314E5F" w:rsidRDefault="00314E5F" w:rsidP="0007181F">
            <w:pPr>
              <w:pStyle w:val="TAL"/>
              <w:rPr>
                <w:lang w:val="sv-FI"/>
              </w:rPr>
            </w:pPr>
            <w:r>
              <w:rPr>
                <w:lang w:val="sv-FI"/>
              </w:rPr>
              <w:t>E-UTRA Band 1, 5, 7, 8, 20, 26, 27, 28, 31, 32, 33, 34, 38, 39, 40, 41, 43, 44, 45, 50, 51, 65, 67, 68, 69, 72, 73,74, 75, 76.</w:t>
            </w:r>
          </w:p>
          <w:p w14:paraId="586F7857" w14:textId="77777777" w:rsidR="00314E5F" w:rsidRPr="00A1115A" w:rsidRDefault="00314E5F" w:rsidP="0007181F">
            <w:pPr>
              <w:pStyle w:val="TAL"/>
              <w:rPr>
                <w:lang w:val="sv-FI"/>
              </w:rPr>
            </w:pPr>
            <w:r>
              <w:rPr>
                <w:lang w:val="sv-FI"/>
              </w:rPr>
              <w:t>NR Band n79, n100, n101, n104, n105</w:t>
            </w:r>
          </w:p>
        </w:tc>
        <w:tc>
          <w:tcPr>
            <w:tcW w:w="810" w:type="dxa"/>
          </w:tcPr>
          <w:p w14:paraId="47688E67" w14:textId="77777777" w:rsidR="00314E5F" w:rsidRPr="00A1115A" w:rsidRDefault="00314E5F" w:rsidP="0007181F">
            <w:pPr>
              <w:pStyle w:val="TAC"/>
            </w:pPr>
            <w:r w:rsidRPr="00A1115A">
              <w:t>F</w:t>
            </w:r>
            <w:r w:rsidRPr="00A1115A">
              <w:rPr>
                <w:vertAlign w:val="subscript"/>
              </w:rPr>
              <w:t>DL_low</w:t>
            </w:r>
          </w:p>
        </w:tc>
        <w:tc>
          <w:tcPr>
            <w:tcW w:w="540" w:type="dxa"/>
          </w:tcPr>
          <w:p w14:paraId="112BD55F" w14:textId="77777777" w:rsidR="00314E5F" w:rsidRPr="00A1115A" w:rsidRDefault="00314E5F" w:rsidP="0007181F">
            <w:pPr>
              <w:pStyle w:val="TAC"/>
            </w:pPr>
            <w:r w:rsidRPr="00A1115A">
              <w:t>-</w:t>
            </w:r>
          </w:p>
        </w:tc>
        <w:tc>
          <w:tcPr>
            <w:tcW w:w="889" w:type="dxa"/>
          </w:tcPr>
          <w:p w14:paraId="59A549B8" w14:textId="77777777" w:rsidR="00314E5F" w:rsidRPr="00A1115A" w:rsidRDefault="00314E5F" w:rsidP="0007181F">
            <w:pPr>
              <w:pStyle w:val="TAC"/>
            </w:pPr>
            <w:r w:rsidRPr="00A1115A">
              <w:t>F</w:t>
            </w:r>
            <w:r w:rsidRPr="00A1115A">
              <w:rPr>
                <w:vertAlign w:val="subscript"/>
              </w:rPr>
              <w:t>DL_high</w:t>
            </w:r>
          </w:p>
        </w:tc>
        <w:tc>
          <w:tcPr>
            <w:tcW w:w="1133" w:type="dxa"/>
          </w:tcPr>
          <w:p w14:paraId="3509F821" w14:textId="77777777" w:rsidR="00314E5F" w:rsidRPr="00A1115A" w:rsidRDefault="00314E5F" w:rsidP="0007181F">
            <w:pPr>
              <w:pStyle w:val="TAC"/>
            </w:pPr>
            <w:r w:rsidRPr="00A1115A">
              <w:t>-50</w:t>
            </w:r>
          </w:p>
        </w:tc>
        <w:tc>
          <w:tcPr>
            <w:tcW w:w="850" w:type="dxa"/>
            <w:noWrap/>
          </w:tcPr>
          <w:p w14:paraId="5A80CD1F" w14:textId="77777777" w:rsidR="00314E5F" w:rsidRPr="00A1115A" w:rsidRDefault="00314E5F" w:rsidP="0007181F">
            <w:pPr>
              <w:pStyle w:val="TAC"/>
            </w:pPr>
            <w:r w:rsidRPr="00A1115A">
              <w:t>1</w:t>
            </w:r>
          </w:p>
        </w:tc>
        <w:tc>
          <w:tcPr>
            <w:tcW w:w="928" w:type="dxa"/>
            <w:noWrap/>
          </w:tcPr>
          <w:p w14:paraId="1A4A14E0" w14:textId="77777777" w:rsidR="00314E5F" w:rsidRPr="00A1115A" w:rsidRDefault="00314E5F" w:rsidP="0007181F">
            <w:pPr>
              <w:pStyle w:val="TAC"/>
            </w:pPr>
          </w:p>
        </w:tc>
      </w:tr>
      <w:tr w:rsidR="00314E5F" w:rsidRPr="00A1115A" w14:paraId="0DF03DDD" w14:textId="77777777" w:rsidTr="0007181F">
        <w:trPr>
          <w:trHeight w:val="225"/>
          <w:jc w:val="center"/>
        </w:trPr>
        <w:tc>
          <w:tcPr>
            <w:tcW w:w="959" w:type="dxa"/>
            <w:tcBorders>
              <w:top w:val="nil"/>
              <w:bottom w:val="nil"/>
            </w:tcBorders>
            <w:shd w:val="clear" w:color="auto" w:fill="auto"/>
          </w:tcPr>
          <w:p w14:paraId="1D18614E" w14:textId="77777777" w:rsidR="00314E5F" w:rsidRPr="00A1115A" w:rsidRDefault="00314E5F" w:rsidP="0007181F">
            <w:pPr>
              <w:pStyle w:val="TAC"/>
            </w:pPr>
          </w:p>
        </w:tc>
        <w:tc>
          <w:tcPr>
            <w:tcW w:w="2831" w:type="dxa"/>
          </w:tcPr>
          <w:p w14:paraId="4B59B1F8" w14:textId="77777777" w:rsidR="00314E5F" w:rsidRPr="00A1115A" w:rsidRDefault="00314E5F" w:rsidP="0007181F">
            <w:pPr>
              <w:pStyle w:val="TAL"/>
            </w:pPr>
            <w:r w:rsidRPr="00A1115A">
              <w:t>E-UTRA Band 3</w:t>
            </w:r>
          </w:p>
        </w:tc>
        <w:tc>
          <w:tcPr>
            <w:tcW w:w="810" w:type="dxa"/>
          </w:tcPr>
          <w:p w14:paraId="4B0D5F9E" w14:textId="77777777" w:rsidR="00314E5F" w:rsidRPr="00A1115A" w:rsidRDefault="00314E5F" w:rsidP="0007181F">
            <w:pPr>
              <w:pStyle w:val="TAC"/>
            </w:pPr>
            <w:r w:rsidRPr="00A1115A">
              <w:t>F</w:t>
            </w:r>
            <w:r w:rsidRPr="00A1115A">
              <w:rPr>
                <w:vertAlign w:val="subscript"/>
              </w:rPr>
              <w:t>DL_low</w:t>
            </w:r>
          </w:p>
        </w:tc>
        <w:tc>
          <w:tcPr>
            <w:tcW w:w="540" w:type="dxa"/>
          </w:tcPr>
          <w:p w14:paraId="5B1A1926" w14:textId="77777777" w:rsidR="00314E5F" w:rsidRPr="00A1115A" w:rsidRDefault="00314E5F" w:rsidP="0007181F">
            <w:pPr>
              <w:pStyle w:val="TAC"/>
            </w:pPr>
            <w:r w:rsidRPr="00A1115A">
              <w:t>-</w:t>
            </w:r>
          </w:p>
        </w:tc>
        <w:tc>
          <w:tcPr>
            <w:tcW w:w="889" w:type="dxa"/>
          </w:tcPr>
          <w:p w14:paraId="13439E19" w14:textId="77777777" w:rsidR="00314E5F" w:rsidRPr="00A1115A" w:rsidRDefault="00314E5F" w:rsidP="0007181F">
            <w:pPr>
              <w:pStyle w:val="TAC"/>
            </w:pPr>
            <w:r w:rsidRPr="00A1115A">
              <w:t>F</w:t>
            </w:r>
            <w:r w:rsidRPr="00A1115A">
              <w:rPr>
                <w:vertAlign w:val="subscript"/>
              </w:rPr>
              <w:t>DL_high</w:t>
            </w:r>
          </w:p>
        </w:tc>
        <w:tc>
          <w:tcPr>
            <w:tcW w:w="1133" w:type="dxa"/>
          </w:tcPr>
          <w:p w14:paraId="2414F003" w14:textId="77777777" w:rsidR="00314E5F" w:rsidRPr="00A1115A" w:rsidRDefault="00314E5F" w:rsidP="0007181F">
            <w:pPr>
              <w:pStyle w:val="TAC"/>
            </w:pPr>
            <w:r w:rsidRPr="00A1115A">
              <w:t>-50</w:t>
            </w:r>
          </w:p>
        </w:tc>
        <w:tc>
          <w:tcPr>
            <w:tcW w:w="850" w:type="dxa"/>
            <w:noWrap/>
          </w:tcPr>
          <w:p w14:paraId="52486F24" w14:textId="77777777" w:rsidR="00314E5F" w:rsidRPr="00A1115A" w:rsidRDefault="00314E5F" w:rsidP="0007181F">
            <w:pPr>
              <w:pStyle w:val="TAC"/>
            </w:pPr>
            <w:r w:rsidRPr="00A1115A">
              <w:t>1</w:t>
            </w:r>
          </w:p>
        </w:tc>
        <w:tc>
          <w:tcPr>
            <w:tcW w:w="928" w:type="dxa"/>
            <w:noWrap/>
          </w:tcPr>
          <w:p w14:paraId="3FDC9FEE" w14:textId="77777777" w:rsidR="00314E5F" w:rsidRPr="00A1115A" w:rsidRDefault="00314E5F" w:rsidP="0007181F">
            <w:pPr>
              <w:pStyle w:val="TAC"/>
            </w:pPr>
            <w:r w:rsidRPr="00A1115A">
              <w:t>15</w:t>
            </w:r>
          </w:p>
        </w:tc>
      </w:tr>
      <w:tr w:rsidR="00314E5F" w:rsidRPr="00A1115A" w14:paraId="2FA73960" w14:textId="77777777" w:rsidTr="0007181F">
        <w:trPr>
          <w:trHeight w:val="225"/>
          <w:jc w:val="center"/>
        </w:trPr>
        <w:tc>
          <w:tcPr>
            <w:tcW w:w="959" w:type="dxa"/>
            <w:tcBorders>
              <w:top w:val="nil"/>
              <w:bottom w:val="nil"/>
            </w:tcBorders>
            <w:shd w:val="clear" w:color="auto" w:fill="auto"/>
          </w:tcPr>
          <w:p w14:paraId="5481F6F0" w14:textId="77777777" w:rsidR="00314E5F" w:rsidRPr="00A1115A" w:rsidRDefault="00314E5F" w:rsidP="0007181F">
            <w:pPr>
              <w:pStyle w:val="TAC"/>
            </w:pPr>
          </w:p>
        </w:tc>
        <w:tc>
          <w:tcPr>
            <w:tcW w:w="2831" w:type="dxa"/>
          </w:tcPr>
          <w:p w14:paraId="18EB431C" w14:textId="77777777" w:rsidR="00314E5F" w:rsidRPr="00A1115A" w:rsidRDefault="00314E5F" w:rsidP="0007181F">
            <w:pPr>
              <w:pStyle w:val="TAL"/>
            </w:pPr>
            <w:r w:rsidRPr="00A1115A">
              <w:t>E-UTRA Band 11, 18, 19, 21</w:t>
            </w:r>
          </w:p>
        </w:tc>
        <w:tc>
          <w:tcPr>
            <w:tcW w:w="810" w:type="dxa"/>
          </w:tcPr>
          <w:p w14:paraId="147A4E8F" w14:textId="77777777" w:rsidR="00314E5F" w:rsidRPr="00A1115A" w:rsidRDefault="00314E5F" w:rsidP="0007181F">
            <w:pPr>
              <w:pStyle w:val="TAC"/>
            </w:pPr>
            <w:r w:rsidRPr="00A1115A">
              <w:t>F</w:t>
            </w:r>
            <w:r w:rsidRPr="00A1115A">
              <w:rPr>
                <w:vertAlign w:val="subscript"/>
              </w:rPr>
              <w:t>DL_low</w:t>
            </w:r>
          </w:p>
        </w:tc>
        <w:tc>
          <w:tcPr>
            <w:tcW w:w="540" w:type="dxa"/>
          </w:tcPr>
          <w:p w14:paraId="33247F12" w14:textId="77777777" w:rsidR="00314E5F" w:rsidRPr="00A1115A" w:rsidRDefault="00314E5F" w:rsidP="0007181F">
            <w:pPr>
              <w:pStyle w:val="TAC"/>
            </w:pPr>
            <w:r w:rsidRPr="00A1115A">
              <w:t>-</w:t>
            </w:r>
          </w:p>
        </w:tc>
        <w:tc>
          <w:tcPr>
            <w:tcW w:w="889" w:type="dxa"/>
          </w:tcPr>
          <w:p w14:paraId="1A2B9515" w14:textId="77777777" w:rsidR="00314E5F" w:rsidRPr="00A1115A" w:rsidRDefault="00314E5F" w:rsidP="0007181F">
            <w:pPr>
              <w:pStyle w:val="TAC"/>
            </w:pPr>
            <w:r w:rsidRPr="00A1115A">
              <w:t>F</w:t>
            </w:r>
            <w:r w:rsidRPr="00A1115A">
              <w:rPr>
                <w:vertAlign w:val="subscript"/>
              </w:rPr>
              <w:t>DL_high</w:t>
            </w:r>
          </w:p>
        </w:tc>
        <w:tc>
          <w:tcPr>
            <w:tcW w:w="1133" w:type="dxa"/>
          </w:tcPr>
          <w:p w14:paraId="1502FB4E" w14:textId="77777777" w:rsidR="00314E5F" w:rsidRPr="00A1115A" w:rsidRDefault="00314E5F" w:rsidP="0007181F">
            <w:pPr>
              <w:pStyle w:val="TAC"/>
            </w:pPr>
            <w:r w:rsidRPr="00A1115A">
              <w:t>-50</w:t>
            </w:r>
          </w:p>
        </w:tc>
        <w:tc>
          <w:tcPr>
            <w:tcW w:w="850" w:type="dxa"/>
            <w:noWrap/>
          </w:tcPr>
          <w:p w14:paraId="2E6FAD6A" w14:textId="77777777" w:rsidR="00314E5F" w:rsidRPr="00A1115A" w:rsidRDefault="00314E5F" w:rsidP="0007181F">
            <w:pPr>
              <w:pStyle w:val="TAC"/>
            </w:pPr>
            <w:r w:rsidRPr="00A1115A">
              <w:t>1</w:t>
            </w:r>
          </w:p>
        </w:tc>
        <w:tc>
          <w:tcPr>
            <w:tcW w:w="928" w:type="dxa"/>
            <w:noWrap/>
          </w:tcPr>
          <w:p w14:paraId="0D5C7954" w14:textId="77777777" w:rsidR="00314E5F" w:rsidRPr="00A1115A" w:rsidRDefault="00314E5F" w:rsidP="0007181F">
            <w:pPr>
              <w:pStyle w:val="TAC"/>
            </w:pPr>
          </w:p>
        </w:tc>
      </w:tr>
      <w:tr w:rsidR="00314E5F" w:rsidRPr="00A1115A" w14:paraId="25CC278F" w14:textId="77777777" w:rsidTr="0007181F">
        <w:trPr>
          <w:trHeight w:val="225"/>
          <w:jc w:val="center"/>
        </w:trPr>
        <w:tc>
          <w:tcPr>
            <w:tcW w:w="959" w:type="dxa"/>
            <w:tcBorders>
              <w:top w:val="nil"/>
              <w:bottom w:val="nil"/>
            </w:tcBorders>
            <w:shd w:val="clear" w:color="auto" w:fill="auto"/>
          </w:tcPr>
          <w:p w14:paraId="3D50D1A5" w14:textId="77777777" w:rsidR="00314E5F" w:rsidRPr="00A1115A" w:rsidRDefault="00314E5F" w:rsidP="0007181F">
            <w:pPr>
              <w:pStyle w:val="TAC"/>
            </w:pPr>
          </w:p>
        </w:tc>
        <w:tc>
          <w:tcPr>
            <w:tcW w:w="2831" w:type="dxa"/>
          </w:tcPr>
          <w:p w14:paraId="60878281" w14:textId="77777777" w:rsidR="00314E5F" w:rsidRPr="00A1115A" w:rsidRDefault="00314E5F" w:rsidP="0007181F">
            <w:pPr>
              <w:pStyle w:val="TAL"/>
              <w:rPr>
                <w:lang w:val="sv-FI"/>
              </w:rPr>
            </w:pPr>
            <w:r w:rsidRPr="00A1115A">
              <w:rPr>
                <w:lang w:val="sv-FI"/>
              </w:rPr>
              <w:t xml:space="preserve">E-UTRA Band 22, 42, 52, </w:t>
            </w:r>
          </w:p>
          <w:p w14:paraId="49A6675A" w14:textId="77777777" w:rsidR="00314E5F" w:rsidRPr="00A1115A" w:rsidRDefault="00314E5F" w:rsidP="0007181F">
            <w:pPr>
              <w:pStyle w:val="TAL"/>
              <w:rPr>
                <w:lang w:val="sv-FI"/>
              </w:rPr>
            </w:pPr>
            <w:r w:rsidRPr="00A1115A">
              <w:rPr>
                <w:lang w:val="sv-FI"/>
              </w:rPr>
              <w:t>NR Band n77, n78</w:t>
            </w:r>
          </w:p>
        </w:tc>
        <w:tc>
          <w:tcPr>
            <w:tcW w:w="810" w:type="dxa"/>
          </w:tcPr>
          <w:p w14:paraId="0FD7D565" w14:textId="77777777" w:rsidR="00314E5F" w:rsidRPr="00A1115A" w:rsidRDefault="00314E5F" w:rsidP="0007181F">
            <w:pPr>
              <w:pStyle w:val="TAC"/>
            </w:pPr>
            <w:r w:rsidRPr="00A1115A">
              <w:t>F</w:t>
            </w:r>
            <w:r w:rsidRPr="00A1115A">
              <w:rPr>
                <w:vertAlign w:val="subscript"/>
              </w:rPr>
              <w:t>DL_low</w:t>
            </w:r>
          </w:p>
        </w:tc>
        <w:tc>
          <w:tcPr>
            <w:tcW w:w="540" w:type="dxa"/>
          </w:tcPr>
          <w:p w14:paraId="6622342B" w14:textId="77777777" w:rsidR="00314E5F" w:rsidRPr="00A1115A" w:rsidRDefault="00314E5F" w:rsidP="0007181F">
            <w:pPr>
              <w:pStyle w:val="TAC"/>
            </w:pPr>
            <w:r w:rsidRPr="00A1115A">
              <w:t>-</w:t>
            </w:r>
          </w:p>
        </w:tc>
        <w:tc>
          <w:tcPr>
            <w:tcW w:w="889" w:type="dxa"/>
          </w:tcPr>
          <w:p w14:paraId="49384377" w14:textId="77777777" w:rsidR="00314E5F" w:rsidRPr="00A1115A" w:rsidRDefault="00314E5F" w:rsidP="0007181F">
            <w:pPr>
              <w:pStyle w:val="TAC"/>
            </w:pPr>
            <w:r w:rsidRPr="00A1115A">
              <w:t>F</w:t>
            </w:r>
            <w:r w:rsidRPr="00A1115A">
              <w:rPr>
                <w:vertAlign w:val="subscript"/>
              </w:rPr>
              <w:t>DL_high</w:t>
            </w:r>
          </w:p>
        </w:tc>
        <w:tc>
          <w:tcPr>
            <w:tcW w:w="1133" w:type="dxa"/>
          </w:tcPr>
          <w:p w14:paraId="0E811103" w14:textId="77777777" w:rsidR="00314E5F" w:rsidRPr="00A1115A" w:rsidRDefault="00314E5F" w:rsidP="0007181F">
            <w:pPr>
              <w:pStyle w:val="TAC"/>
            </w:pPr>
            <w:r w:rsidRPr="00A1115A">
              <w:t>-50</w:t>
            </w:r>
          </w:p>
        </w:tc>
        <w:tc>
          <w:tcPr>
            <w:tcW w:w="850" w:type="dxa"/>
            <w:noWrap/>
          </w:tcPr>
          <w:p w14:paraId="08765F55" w14:textId="77777777" w:rsidR="00314E5F" w:rsidRPr="00A1115A" w:rsidRDefault="00314E5F" w:rsidP="0007181F">
            <w:pPr>
              <w:pStyle w:val="TAC"/>
            </w:pPr>
            <w:r w:rsidRPr="00A1115A">
              <w:t>1</w:t>
            </w:r>
          </w:p>
        </w:tc>
        <w:tc>
          <w:tcPr>
            <w:tcW w:w="928" w:type="dxa"/>
            <w:noWrap/>
          </w:tcPr>
          <w:p w14:paraId="4033FF0B" w14:textId="77777777" w:rsidR="00314E5F" w:rsidRPr="00A1115A" w:rsidRDefault="00314E5F" w:rsidP="0007181F">
            <w:pPr>
              <w:pStyle w:val="TAC"/>
            </w:pPr>
            <w:r w:rsidRPr="00A1115A">
              <w:t>2</w:t>
            </w:r>
          </w:p>
        </w:tc>
      </w:tr>
      <w:tr w:rsidR="00314E5F" w:rsidRPr="00A1115A" w14:paraId="7043B91E" w14:textId="77777777" w:rsidTr="0007181F">
        <w:trPr>
          <w:trHeight w:val="225"/>
          <w:jc w:val="center"/>
        </w:trPr>
        <w:tc>
          <w:tcPr>
            <w:tcW w:w="959" w:type="dxa"/>
            <w:tcBorders>
              <w:top w:val="nil"/>
              <w:bottom w:val="single" w:sz="4" w:space="0" w:color="auto"/>
            </w:tcBorders>
            <w:shd w:val="clear" w:color="auto" w:fill="auto"/>
          </w:tcPr>
          <w:p w14:paraId="24165545" w14:textId="77777777" w:rsidR="00314E5F" w:rsidRPr="00A1115A" w:rsidRDefault="00314E5F" w:rsidP="0007181F">
            <w:pPr>
              <w:pStyle w:val="TAC"/>
            </w:pPr>
          </w:p>
        </w:tc>
        <w:tc>
          <w:tcPr>
            <w:tcW w:w="2831" w:type="dxa"/>
          </w:tcPr>
          <w:p w14:paraId="07D1F403" w14:textId="77777777" w:rsidR="00314E5F" w:rsidRPr="00A1115A" w:rsidRDefault="00314E5F" w:rsidP="0007181F">
            <w:pPr>
              <w:pStyle w:val="TAL"/>
            </w:pPr>
            <w:r w:rsidRPr="00A1115A">
              <w:t>Frequency range</w:t>
            </w:r>
          </w:p>
        </w:tc>
        <w:tc>
          <w:tcPr>
            <w:tcW w:w="810" w:type="dxa"/>
          </w:tcPr>
          <w:p w14:paraId="1C8AD68E" w14:textId="77777777" w:rsidR="00314E5F" w:rsidRPr="00A1115A" w:rsidRDefault="00314E5F" w:rsidP="0007181F">
            <w:pPr>
              <w:pStyle w:val="TAC"/>
            </w:pPr>
            <w:r w:rsidRPr="00A1115A">
              <w:t>1884.5</w:t>
            </w:r>
          </w:p>
        </w:tc>
        <w:tc>
          <w:tcPr>
            <w:tcW w:w="540" w:type="dxa"/>
          </w:tcPr>
          <w:p w14:paraId="1555D9A9" w14:textId="77777777" w:rsidR="00314E5F" w:rsidRPr="00A1115A" w:rsidRDefault="00314E5F" w:rsidP="0007181F">
            <w:pPr>
              <w:pStyle w:val="TAC"/>
            </w:pPr>
            <w:r w:rsidRPr="00A1115A">
              <w:t>-</w:t>
            </w:r>
          </w:p>
        </w:tc>
        <w:tc>
          <w:tcPr>
            <w:tcW w:w="889" w:type="dxa"/>
          </w:tcPr>
          <w:p w14:paraId="198BD43B" w14:textId="77777777" w:rsidR="00314E5F" w:rsidRPr="00A1115A" w:rsidRDefault="00314E5F" w:rsidP="0007181F">
            <w:pPr>
              <w:pStyle w:val="TAC"/>
            </w:pPr>
            <w:r w:rsidRPr="00A1115A">
              <w:t>1915.7</w:t>
            </w:r>
          </w:p>
        </w:tc>
        <w:tc>
          <w:tcPr>
            <w:tcW w:w="1133" w:type="dxa"/>
          </w:tcPr>
          <w:p w14:paraId="245998E0" w14:textId="77777777" w:rsidR="00314E5F" w:rsidRPr="00A1115A" w:rsidRDefault="00314E5F" w:rsidP="0007181F">
            <w:pPr>
              <w:pStyle w:val="TAC"/>
            </w:pPr>
            <w:r w:rsidRPr="00A1115A">
              <w:t>-41</w:t>
            </w:r>
          </w:p>
        </w:tc>
        <w:tc>
          <w:tcPr>
            <w:tcW w:w="850" w:type="dxa"/>
            <w:noWrap/>
          </w:tcPr>
          <w:p w14:paraId="1C4AA11E" w14:textId="77777777" w:rsidR="00314E5F" w:rsidRPr="00A1115A" w:rsidRDefault="00314E5F" w:rsidP="0007181F">
            <w:pPr>
              <w:pStyle w:val="TAC"/>
            </w:pPr>
            <w:r w:rsidRPr="00A1115A">
              <w:t>0.3</w:t>
            </w:r>
          </w:p>
        </w:tc>
        <w:tc>
          <w:tcPr>
            <w:tcW w:w="928" w:type="dxa"/>
            <w:noWrap/>
          </w:tcPr>
          <w:p w14:paraId="7613CA45" w14:textId="77777777" w:rsidR="00314E5F" w:rsidRPr="00A1115A" w:rsidRDefault="00314E5F" w:rsidP="0007181F">
            <w:pPr>
              <w:pStyle w:val="TAC"/>
            </w:pPr>
            <w:r w:rsidRPr="00A1115A">
              <w:t>8</w:t>
            </w:r>
          </w:p>
        </w:tc>
      </w:tr>
      <w:tr w:rsidR="00314E5F" w:rsidRPr="00A1115A" w14:paraId="3E207452" w14:textId="77777777" w:rsidTr="0007181F">
        <w:trPr>
          <w:trHeight w:val="225"/>
          <w:jc w:val="center"/>
        </w:trPr>
        <w:tc>
          <w:tcPr>
            <w:tcW w:w="959" w:type="dxa"/>
            <w:vMerge w:val="restart"/>
            <w:tcBorders>
              <w:top w:val="nil"/>
              <w:left w:val="single" w:sz="4" w:space="0" w:color="auto"/>
              <w:right w:val="single" w:sz="4" w:space="0" w:color="auto"/>
            </w:tcBorders>
            <w:shd w:val="clear" w:color="auto" w:fill="auto"/>
          </w:tcPr>
          <w:p w14:paraId="71219E12" w14:textId="77777777" w:rsidR="00314E5F" w:rsidRPr="00A1115A" w:rsidRDefault="00314E5F" w:rsidP="0007181F">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31BA0137" w14:textId="77777777" w:rsidR="00314E5F" w:rsidRPr="00A22545" w:rsidRDefault="00314E5F" w:rsidP="0007181F">
            <w:pPr>
              <w:pStyle w:val="TAL"/>
            </w:pPr>
            <w:r w:rsidRPr="00A22545">
              <w:t xml:space="preserve">E-UTRA Band 1, 2, 3, 4, 5, 7, 8, 12, 13, 14, 17, 20, 22, 26, 27, 28, 29, 30, 31, 32, 33, 34, </w:t>
            </w:r>
            <w:r w:rsidRPr="0080633B">
              <w:rPr>
                <w:highlight w:val="yellow"/>
              </w:rPr>
              <w:t>40</w:t>
            </w:r>
            <w:r w:rsidRPr="00A22545">
              <w:t>, 42, 43, 50, 51, 52, 65, 66, 67, 68, 72, 74, 75, 76, 85, 103,</w:t>
            </w:r>
          </w:p>
          <w:p w14:paraId="47CD6B61" w14:textId="77777777" w:rsidR="00314E5F" w:rsidRPr="00A22545" w:rsidRDefault="00314E5F" w:rsidP="0007181F">
            <w:pPr>
              <w:pStyle w:val="TAL"/>
            </w:pPr>
            <w:r w:rsidRPr="00A22545">
              <w:t>NR Band n77, n78, n100, n101, n105</w:t>
            </w:r>
          </w:p>
        </w:tc>
        <w:tc>
          <w:tcPr>
            <w:tcW w:w="810" w:type="dxa"/>
            <w:tcBorders>
              <w:top w:val="single" w:sz="4" w:space="0" w:color="auto"/>
              <w:left w:val="single" w:sz="4" w:space="0" w:color="auto"/>
              <w:bottom w:val="single" w:sz="4" w:space="0" w:color="auto"/>
              <w:right w:val="single" w:sz="4" w:space="0" w:color="auto"/>
            </w:tcBorders>
          </w:tcPr>
          <w:p w14:paraId="2E9D3E42" w14:textId="77777777" w:rsidR="00314E5F" w:rsidRPr="00A1115A" w:rsidRDefault="00314E5F" w:rsidP="0007181F">
            <w:pPr>
              <w:pStyle w:val="TAC"/>
            </w:pPr>
            <w:r w:rsidRPr="00A1115A">
              <w:t>F</w:t>
            </w:r>
            <w:r w:rsidRPr="00A22545">
              <w:t>DL_low</w:t>
            </w:r>
          </w:p>
        </w:tc>
        <w:tc>
          <w:tcPr>
            <w:tcW w:w="540" w:type="dxa"/>
            <w:tcBorders>
              <w:top w:val="single" w:sz="4" w:space="0" w:color="auto"/>
              <w:left w:val="single" w:sz="4" w:space="0" w:color="auto"/>
              <w:bottom w:val="single" w:sz="4" w:space="0" w:color="auto"/>
              <w:right w:val="single" w:sz="4" w:space="0" w:color="auto"/>
            </w:tcBorders>
          </w:tcPr>
          <w:p w14:paraId="616A3188" w14:textId="77777777" w:rsidR="00314E5F" w:rsidRPr="00A1115A" w:rsidRDefault="00314E5F" w:rsidP="0007181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1FB1A27" w14:textId="77777777" w:rsidR="00314E5F" w:rsidRPr="00A1115A" w:rsidRDefault="00314E5F" w:rsidP="0007181F">
            <w:pPr>
              <w:pStyle w:val="TAC"/>
            </w:pPr>
            <w:r w:rsidRPr="00A1115A">
              <w:t>F</w:t>
            </w:r>
            <w:r w:rsidRPr="00A22545">
              <w:t>DL_high</w:t>
            </w:r>
          </w:p>
        </w:tc>
        <w:tc>
          <w:tcPr>
            <w:tcW w:w="1133" w:type="dxa"/>
            <w:tcBorders>
              <w:top w:val="single" w:sz="4" w:space="0" w:color="auto"/>
              <w:left w:val="single" w:sz="4" w:space="0" w:color="auto"/>
              <w:bottom w:val="single" w:sz="4" w:space="0" w:color="auto"/>
              <w:right w:val="single" w:sz="4" w:space="0" w:color="auto"/>
            </w:tcBorders>
          </w:tcPr>
          <w:p w14:paraId="59272BA6" w14:textId="77777777" w:rsidR="00314E5F" w:rsidRPr="00A1115A" w:rsidRDefault="00314E5F" w:rsidP="0007181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EC26535" w14:textId="77777777" w:rsidR="00314E5F" w:rsidRPr="00A1115A" w:rsidRDefault="00314E5F" w:rsidP="0007181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2B17D4B" w14:textId="77777777" w:rsidR="00314E5F" w:rsidRPr="00A1115A" w:rsidRDefault="00314E5F" w:rsidP="0007181F">
            <w:pPr>
              <w:pStyle w:val="TAC"/>
            </w:pPr>
          </w:p>
        </w:tc>
      </w:tr>
      <w:tr w:rsidR="00314E5F" w:rsidRPr="00A1115A" w14:paraId="06F4D5FC" w14:textId="77777777" w:rsidTr="0007181F">
        <w:trPr>
          <w:trHeight w:val="225"/>
          <w:jc w:val="center"/>
        </w:trPr>
        <w:tc>
          <w:tcPr>
            <w:tcW w:w="959" w:type="dxa"/>
            <w:vMerge/>
            <w:tcBorders>
              <w:left w:val="single" w:sz="4" w:space="0" w:color="auto"/>
              <w:right w:val="single" w:sz="4" w:space="0" w:color="auto"/>
            </w:tcBorders>
            <w:shd w:val="clear" w:color="auto" w:fill="auto"/>
          </w:tcPr>
          <w:p w14:paraId="7E1B51F7"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79246B4F" w14:textId="77777777" w:rsidR="00314E5F" w:rsidRPr="00A1115A" w:rsidRDefault="00314E5F" w:rsidP="0007181F">
            <w:pPr>
              <w:pStyle w:val="TAL"/>
            </w:pPr>
            <w:r w:rsidRPr="00A22545">
              <w:t>NR Band n79</w:t>
            </w:r>
          </w:p>
        </w:tc>
        <w:tc>
          <w:tcPr>
            <w:tcW w:w="810" w:type="dxa"/>
            <w:tcBorders>
              <w:top w:val="single" w:sz="4" w:space="0" w:color="auto"/>
              <w:left w:val="single" w:sz="4" w:space="0" w:color="auto"/>
              <w:bottom w:val="single" w:sz="4" w:space="0" w:color="auto"/>
              <w:right w:val="single" w:sz="4" w:space="0" w:color="auto"/>
            </w:tcBorders>
          </w:tcPr>
          <w:p w14:paraId="0535BC33" w14:textId="77777777" w:rsidR="00314E5F" w:rsidRPr="00A1115A" w:rsidRDefault="00314E5F" w:rsidP="0007181F">
            <w:pPr>
              <w:pStyle w:val="TAC"/>
            </w:pPr>
            <w:r w:rsidRPr="00835F44">
              <w:t>F</w:t>
            </w:r>
            <w:r w:rsidRPr="00A22545">
              <w:t>DL_low</w:t>
            </w:r>
          </w:p>
        </w:tc>
        <w:tc>
          <w:tcPr>
            <w:tcW w:w="540" w:type="dxa"/>
            <w:tcBorders>
              <w:top w:val="single" w:sz="4" w:space="0" w:color="auto"/>
              <w:left w:val="single" w:sz="4" w:space="0" w:color="auto"/>
              <w:bottom w:val="single" w:sz="4" w:space="0" w:color="auto"/>
              <w:right w:val="single" w:sz="4" w:space="0" w:color="auto"/>
            </w:tcBorders>
          </w:tcPr>
          <w:p w14:paraId="7981A5CC" w14:textId="77777777" w:rsidR="00314E5F" w:rsidRPr="00A1115A" w:rsidRDefault="00314E5F" w:rsidP="0007181F">
            <w:pPr>
              <w:pStyle w:val="TAC"/>
            </w:pPr>
            <w:r w:rsidRPr="00835F44">
              <w:t>-</w:t>
            </w:r>
          </w:p>
        </w:tc>
        <w:tc>
          <w:tcPr>
            <w:tcW w:w="889" w:type="dxa"/>
            <w:tcBorders>
              <w:top w:val="single" w:sz="4" w:space="0" w:color="auto"/>
              <w:left w:val="single" w:sz="4" w:space="0" w:color="auto"/>
              <w:bottom w:val="single" w:sz="4" w:space="0" w:color="auto"/>
              <w:right w:val="single" w:sz="4" w:space="0" w:color="auto"/>
            </w:tcBorders>
          </w:tcPr>
          <w:p w14:paraId="7DC288EE" w14:textId="77777777" w:rsidR="00314E5F" w:rsidRPr="00A1115A" w:rsidRDefault="00314E5F" w:rsidP="0007181F">
            <w:pPr>
              <w:pStyle w:val="TAC"/>
            </w:pPr>
            <w:r w:rsidRPr="00835F44">
              <w:t>F</w:t>
            </w:r>
            <w:r w:rsidRPr="00A22545">
              <w:t>DL_high</w:t>
            </w:r>
          </w:p>
        </w:tc>
        <w:tc>
          <w:tcPr>
            <w:tcW w:w="1133" w:type="dxa"/>
            <w:tcBorders>
              <w:top w:val="single" w:sz="4" w:space="0" w:color="auto"/>
              <w:left w:val="single" w:sz="4" w:space="0" w:color="auto"/>
              <w:bottom w:val="single" w:sz="4" w:space="0" w:color="auto"/>
              <w:right w:val="single" w:sz="4" w:space="0" w:color="auto"/>
            </w:tcBorders>
          </w:tcPr>
          <w:p w14:paraId="2B0BFC30" w14:textId="77777777" w:rsidR="00314E5F" w:rsidRPr="00A1115A" w:rsidRDefault="00314E5F" w:rsidP="0007181F">
            <w:pPr>
              <w:pStyle w:val="TAC"/>
            </w:pPr>
            <w:r w:rsidRPr="00835F44">
              <w:t>-50</w:t>
            </w:r>
          </w:p>
        </w:tc>
        <w:tc>
          <w:tcPr>
            <w:tcW w:w="850" w:type="dxa"/>
            <w:tcBorders>
              <w:top w:val="single" w:sz="4" w:space="0" w:color="auto"/>
              <w:left w:val="single" w:sz="4" w:space="0" w:color="auto"/>
              <w:bottom w:val="single" w:sz="4" w:space="0" w:color="auto"/>
              <w:right w:val="single" w:sz="4" w:space="0" w:color="auto"/>
            </w:tcBorders>
            <w:noWrap/>
          </w:tcPr>
          <w:p w14:paraId="05D67C4E" w14:textId="77777777" w:rsidR="00314E5F" w:rsidRPr="00A1115A" w:rsidRDefault="00314E5F" w:rsidP="0007181F">
            <w:pPr>
              <w:pStyle w:val="TAC"/>
            </w:pPr>
            <w:r w:rsidRPr="00835F44">
              <w:t>1</w:t>
            </w:r>
          </w:p>
        </w:tc>
        <w:tc>
          <w:tcPr>
            <w:tcW w:w="928" w:type="dxa"/>
            <w:tcBorders>
              <w:top w:val="single" w:sz="4" w:space="0" w:color="auto"/>
              <w:left w:val="single" w:sz="4" w:space="0" w:color="auto"/>
              <w:bottom w:val="single" w:sz="4" w:space="0" w:color="auto"/>
              <w:right w:val="single" w:sz="4" w:space="0" w:color="auto"/>
            </w:tcBorders>
            <w:noWrap/>
          </w:tcPr>
          <w:p w14:paraId="106B7F06" w14:textId="77777777" w:rsidR="00314E5F" w:rsidRPr="00A1115A" w:rsidRDefault="00314E5F" w:rsidP="0007181F">
            <w:pPr>
              <w:pStyle w:val="TAC"/>
            </w:pPr>
            <w:r>
              <w:t>2</w:t>
            </w:r>
          </w:p>
        </w:tc>
      </w:tr>
      <w:tr w:rsidR="00314E5F" w:rsidRPr="00A1115A" w14:paraId="3822EB8D" w14:textId="77777777" w:rsidTr="0007181F">
        <w:trPr>
          <w:trHeight w:val="225"/>
          <w:jc w:val="center"/>
        </w:trPr>
        <w:tc>
          <w:tcPr>
            <w:tcW w:w="959" w:type="dxa"/>
            <w:vMerge/>
            <w:tcBorders>
              <w:left w:val="single" w:sz="4" w:space="0" w:color="auto"/>
              <w:right w:val="single" w:sz="4" w:space="0" w:color="auto"/>
            </w:tcBorders>
            <w:shd w:val="clear" w:color="auto" w:fill="auto"/>
          </w:tcPr>
          <w:p w14:paraId="79C1DEFD"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1D9483D4" w14:textId="77777777" w:rsidR="00314E5F" w:rsidRPr="00A1115A" w:rsidRDefault="00314E5F" w:rsidP="0007181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65920F7D" w14:textId="77777777" w:rsidR="00314E5F" w:rsidRPr="00A1115A" w:rsidRDefault="00314E5F" w:rsidP="0007181F">
            <w:pPr>
              <w:pStyle w:val="TAC"/>
            </w:pPr>
            <w:r w:rsidRPr="00A1115A">
              <w:t>2570</w:t>
            </w:r>
          </w:p>
        </w:tc>
        <w:tc>
          <w:tcPr>
            <w:tcW w:w="540" w:type="dxa"/>
            <w:tcBorders>
              <w:top w:val="single" w:sz="4" w:space="0" w:color="auto"/>
              <w:left w:val="single" w:sz="4" w:space="0" w:color="auto"/>
              <w:bottom w:val="single" w:sz="4" w:space="0" w:color="auto"/>
              <w:right w:val="single" w:sz="4" w:space="0" w:color="auto"/>
            </w:tcBorders>
          </w:tcPr>
          <w:p w14:paraId="2F692672" w14:textId="77777777" w:rsidR="00314E5F" w:rsidRPr="00A1115A" w:rsidRDefault="00314E5F" w:rsidP="0007181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FF4BCCD" w14:textId="77777777" w:rsidR="00314E5F" w:rsidRPr="00A1115A" w:rsidRDefault="00314E5F" w:rsidP="0007181F">
            <w:pPr>
              <w:pStyle w:val="TAC"/>
            </w:pPr>
            <w:r w:rsidRPr="00A1115A">
              <w:t>2575</w:t>
            </w:r>
          </w:p>
        </w:tc>
        <w:tc>
          <w:tcPr>
            <w:tcW w:w="1133" w:type="dxa"/>
            <w:tcBorders>
              <w:top w:val="single" w:sz="4" w:space="0" w:color="auto"/>
              <w:left w:val="single" w:sz="4" w:space="0" w:color="auto"/>
              <w:bottom w:val="single" w:sz="4" w:space="0" w:color="auto"/>
              <w:right w:val="single" w:sz="4" w:space="0" w:color="auto"/>
            </w:tcBorders>
          </w:tcPr>
          <w:p w14:paraId="1AFBF910" w14:textId="77777777" w:rsidR="00314E5F" w:rsidRPr="00A1115A" w:rsidRDefault="00314E5F" w:rsidP="0007181F">
            <w:pPr>
              <w:pStyle w:val="TAC"/>
            </w:pPr>
            <w:r w:rsidRPr="00A1115A">
              <w:t>+1.6</w:t>
            </w:r>
          </w:p>
        </w:tc>
        <w:tc>
          <w:tcPr>
            <w:tcW w:w="850" w:type="dxa"/>
            <w:tcBorders>
              <w:top w:val="single" w:sz="4" w:space="0" w:color="auto"/>
              <w:left w:val="single" w:sz="4" w:space="0" w:color="auto"/>
              <w:bottom w:val="single" w:sz="4" w:space="0" w:color="auto"/>
              <w:right w:val="single" w:sz="4" w:space="0" w:color="auto"/>
            </w:tcBorders>
            <w:noWrap/>
          </w:tcPr>
          <w:p w14:paraId="4F8EA690" w14:textId="77777777" w:rsidR="00314E5F" w:rsidRPr="00A1115A" w:rsidRDefault="00314E5F" w:rsidP="0007181F">
            <w:pPr>
              <w:pStyle w:val="TAC"/>
            </w:pPr>
            <w:r w:rsidRPr="00A1115A">
              <w:t>5</w:t>
            </w:r>
          </w:p>
        </w:tc>
        <w:tc>
          <w:tcPr>
            <w:tcW w:w="928" w:type="dxa"/>
            <w:tcBorders>
              <w:top w:val="single" w:sz="4" w:space="0" w:color="auto"/>
              <w:left w:val="single" w:sz="4" w:space="0" w:color="auto"/>
              <w:bottom w:val="single" w:sz="4" w:space="0" w:color="auto"/>
              <w:right w:val="single" w:sz="4" w:space="0" w:color="auto"/>
            </w:tcBorders>
            <w:noWrap/>
          </w:tcPr>
          <w:p w14:paraId="2E98D4A8" w14:textId="77777777" w:rsidR="00314E5F" w:rsidRPr="00A1115A" w:rsidRDefault="00314E5F" w:rsidP="0007181F">
            <w:pPr>
              <w:pStyle w:val="TAC"/>
            </w:pPr>
            <w:r w:rsidRPr="00A1115A">
              <w:t>15, 21, 26</w:t>
            </w:r>
          </w:p>
        </w:tc>
      </w:tr>
      <w:tr w:rsidR="00314E5F" w:rsidRPr="00A1115A" w14:paraId="1EA043D9" w14:textId="77777777" w:rsidTr="0007181F">
        <w:trPr>
          <w:trHeight w:val="225"/>
          <w:jc w:val="center"/>
        </w:trPr>
        <w:tc>
          <w:tcPr>
            <w:tcW w:w="959" w:type="dxa"/>
            <w:vMerge/>
            <w:tcBorders>
              <w:left w:val="single" w:sz="4" w:space="0" w:color="auto"/>
              <w:right w:val="single" w:sz="4" w:space="0" w:color="auto"/>
            </w:tcBorders>
            <w:shd w:val="clear" w:color="auto" w:fill="auto"/>
          </w:tcPr>
          <w:p w14:paraId="2EB354BE"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30C6D2AB" w14:textId="77777777" w:rsidR="00314E5F" w:rsidRPr="00A1115A" w:rsidRDefault="00314E5F" w:rsidP="0007181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68CB533" w14:textId="77777777" w:rsidR="00314E5F" w:rsidRPr="00A1115A" w:rsidRDefault="00314E5F" w:rsidP="0007181F">
            <w:pPr>
              <w:pStyle w:val="TAC"/>
            </w:pPr>
            <w:r w:rsidRPr="00A1115A">
              <w:t>2575</w:t>
            </w:r>
          </w:p>
        </w:tc>
        <w:tc>
          <w:tcPr>
            <w:tcW w:w="540" w:type="dxa"/>
            <w:tcBorders>
              <w:top w:val="single" w:sz="4" w:space="0" w:color="auto"/>
              <w:left w:val="single" w:sz="4" w:space="0" w:color="auto"/>
              <w:bottom w:val="single" w:sz="4" w:space="0" w:color="auto"/>
              <w:right w:val="single" w:sz="4" w:space="0" w:color="auto"/>
            </w:tcBorders>
          </w:tcPr>
          <w:p w14:paraId="6F103F84" w14:textId="77777777" w:rsidR="00314E5F" w:rsidRPr="00A1115A" w:rsidRDefault="00314E5F" w:rsidP="0007181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D618A8F" w14:textId="77777777" w:rsidR="00314E5F" w:rsidRPr="00A1115A" w:rsidRDefault="00314E5F" w:rsidP="0007181F">
            <w:pPr>
              <w:pStyle w:val="TAC"/>
            </w:pPr>
            <w:r w:rsidRPr="00A1115A">
              <w:t>2595</w:t>
            </w:r>
          </w:p>
        </w:tc>
        <w:tc>
          <w:tcPr>
            <w:tcW w:w="1133" w:type="dxa"/>
            <w:tcBorders>
              <w:top w:val="single" w:sz="4" w:space="0" w:color="auto"/>
              <w:left w:val="single" w:sz="4" w:space="0" w:color="auto"/>
              <w:bottom w:val="single" w:sz="4" w:space="0" w:color="auto"/>
              <w:right w:val="single" w:sz="4" w:space="0" w:color="auto"/>
            </w:tcBorders>
          </w:tcPr>
          <w:p w14:paraId="020D8777" w14:textId="77777777" w:rsidR="00314E5F" w:rsidRPr="00A1115A" w:rsidRDefault="00314E5F" w:rsidP="0007181F">
            <w:pPr>
              <w:pStyle w:val="TAC"/>
            </w:pPr>
            <w:r w:rsidRPr="00A1115A">
              <w:t>-15.5</w:t>
            </w:r>
          </w:p>
        </w:tc>
        <w:tc>
          <w:tcPr>
            <w:tcW w:w="850" w:type="dxa"/>
            <w:tcBorders>
              <w:top w:val="single" w:sz="4" w:space="0" w:color="auto"/>
              <w:left w:val="single" w:sz="4" w:space="0" w:color="auto"/>
              <w:bottom w:val="single" w:sz="4" w:space="0" w:color="auto"/>
              <w:right w:val="single" w:sz="4" w:space="0" w:color="auto"/>
            </w:tcBorders>
            <w:noWrap/>
          </w:tcPr>
          <w:p w14:paraId="5C1288D7" w14:textId="77777777" w:rsidR="00314E5F" w:rsidRPr="00A1115A" w:rsidRDefault="00314E5F" w:rsidP="0007181F">
            <w:pPr>
              <w:pStyle w:val="TAC"/>
            </w:pPr>
            <w:r w:rsidRPr="00A1115A">
              <w:t>5</w:t>
            </w:r>
          </w:p>
        </w:tc>
        <w:tc>
          <w:tcPr>
            <w:tcW w:w="928" w:type="dxa"/>
            <w:tcBorders>
              <w:top w:val="single" w:sz="4" w:space="0" w:color="auto"/>
              <w:left w:val="single" w:sz="4" w:space="0" w:color="auto"/>
              <w:bottom w:val="single" w:sz="4" w:space="0" w:color="auto"/>
              <w:right w:val="single" w:sz="4" w:space="0" w:color="auto"/>
            </w:tcBorders>
            <w:noWrap/>
          </w:tcPr>
          <w:p w14:paraId="4E188B2E" w14:textId="77777777" w:rsidR="00314E5F" w:rsidRPr="00A1115A" w:rsidRDefault="00314E5F" w:rsidP="0007181F">
            <w:pPr>
              <w:pStyle w:val="TAC"/>
            </w:pPr>
            <w:r w:rsidRPr="00A1115A">
              <w:t>15, 21, 26</w:t>
            </w:r>
          </w:p>
        </w:tc>
      </w:tr>
      <w:tr w:rsidR="00314E5F" w:rsidRPr="00A1115A" w14:paraId="456ED2DD" w14:textId="77777777" w:rsidTr="0007181F">
        <w:trPr>
          <w:trHeight w:val="225"/>
          <w:jc w:val="center"/>
        </w:trPr>
        <w:tc>
          <w:tcPr>
            <w:tcW w:w="959" w:type="dxa"/>
            <w:vMerge/>
            <w:tcBorders>
              <w:left w:val="single" w:sz="4" w:space="0" w:color="auto"/>
              <w:bottom w:val="single" w:sz="4" w:space="0" w:color="auto"/>
              <w:right w:val="single" w:sz="4" w:space="0" w:color="auto"/>
            </w:tcBorders>
            <w:shd w:val="clear" w:color="auto" w:fill="auto"/>
          </w:tcPr>
          <w:p w14:paraId="05579109"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0B63B866" w14:textId="77777777" w:rsidR="00314E5F" w:rsidRPr="00A1115A" w:rsidRDefault="00314E5F" w:rsidP="0007181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0BA5E864" w14:textId="77777777" w:rsidR="00314E5F" w:rsidRPr="00A1115A" w:rsidRDefault="00314E5F" w:rsidP="0007181F">
            <w:pPr>
              <w:pStyle w:val="TAC"/>
            </w:pPr>
            <w:r w:rsidRPr="00A1115A">
              <w:t>2595</w:t>
            </w:r>
          </w:p>
        </w:tc>
        <w:tc>
          <w:tcPr>
            <w:tcW w:w="540" w:type="dxa"/>
            <w:tcBorders>
              <w:top w:val="single" w:sz="4" w:space="0" w:color="auto"/>
              <w:left w:val="single" w:sz="4" w:space="0" w:color="auto"/>
              <w:bottom w:val="single" w:sz="4" w:space="0" w:color="auto"/>
              <w:right w:val="single" w:sz="4" w:space="0" w:color="auto"/>
            </w:tcBorders>
          </w:tcPr>
          <w:p w14:paraId="76D0F4CE" w14:textId="77777777" w:rsidR="00314E5F" w:rsidRPr="00A1115A" w:rsidRDefault="00314E5F" w:rsidP="0007181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94C70AE" w14:textId="77777777" w:rsidR="00314E5F" w:rsidRPr="00A1115A" w:rsidRDefault="00314E5F" w:rsidP="0007181F">
            <w:pPr>
              <w:pStyle w:val="TAC"/>
            </w:pPr>
            <w:r w:rsidRPr="00A1115A">
              <w:t>2620</w:t>
            </w:r>
          </w:p>
        </w:tc>
        <w:tc>
          <w:tcPr>
            <w:tcW w:w="1133" w:type="dxa"/>
            <w:tcBorders>
              <w:top w:val="single" w:sz="4" w:space="0" w:color="auto"/>
              <w:left w:val="single" w:sz="4" w:space="0" w:color="auto"/>
              <w:bottom w:val="single" w:sz="4" w:space="0" w:color="auto"/>
              <w:right w:val="single" w:sz="4" w:space="0" w:color="auto"/>
            </w:tcBorders>
          </w:tcPr>
          <w:p w14:paraId="148BA824" w14:textId="77777777" w:rsidR="00314E5F" w:rsidRPr="00A1115A" w:rsidRDefault="00314E5F" w:rsidP="0007181F">
            <w:pPr>
              <w:pStyle w:val="TAC"/>
            </w:pPr>
            <w:r w:rsidRPr="00A1115A">
              <w:t>-40</w:t>
            </w:r>
          </w:p>
        </w:tc>
        <w:tc>
          <w:tcPr>
            <w:tcW w:w="850" w:type="dxa"/>
            <w:tcBorders>
              <w:top w:val="single" w:sz="4" w:space="0" w:color="auto"/>
              <w:left w:val="single" w:sz="4" w:space="0" w:color="auto"/>
              <w:bottom w:val="single" w:sz="4" w:space="0" w:color="auto"/>
              <w:right w:val="single" w:sz="4" w:space="0" w:color="auto"/>
            </w:tcBorders>
            <w:noWrap/>
          </w:tcPr>
          <w:p w14:paraId="4CBE3A41" w14:textId="77777777" w:rsidR="00314E5F" w:rsidRPr="00A1115A" w:rsidRDefault="00314E5F" w:rsidP="0007181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8CDACE6" w14:textId="77777777" w:rsidR="00314E5F" w:rsidRPr="00A1115A" w:rsidRDefault="00314E5F" w:rsidP="0007181F">
            <w:pPr>
              <w:pStyle w:val="TAC"/>
            </w:pPr>
            <w:r w:rsidRPr="00A1115A">
              <w:t>15, 21</w:t>
            </w:r>
          </w:p>
        </w:tc>
      </w:tr>
      <w:tr w:rsidR="00314E5F" w:rsidRPr="00A1115A" w14:paraId="58A8C9B6" w14:textId="77777777" w:rsidTr="0007181F">
        <w:trPr>
          <w:trHeight w:val="225"/>
          <w:jc w:val="center"/>
        </w:trPr>
        <w:tc>
          <w:tcPr>
            <w:tcW w:w="959" w:type="dxa"/>
            <w:vMerge w:val="restart"/>
            <w:tcBorders>
              <w:top w:val="nil"/>
              <w:left w:val="single" w:sz="4" w:space="0" w:color="auto"/>
              <w:right w:val="single" w:sz="4" w:space="0" w:color="auto"/>
            </w:tcBorders>
            <w:shd w:val="clear" w:color="auto" w:fill="auto"/>
          </w:tcPr>
          <w:p w14:paraId="479C43EC" w14:textId="77777777" w:rsidR="00314E5F" w:rsidRPr="00A1115A" w:rsidRDefault="00314E5F" w:rsidP="0007181F">
            <w:pPr>
              <w:pStyle w:val="TAC"/>
            </w:pPr>
            <w:r w:rsidRPr="00A1115A">
              <w:t>n38</w:t>
            </w:r>
          </w:p>
        </w:tc>
        <w:tc>
          <w:tcPr>
            <w:tcW w:w="2831" w:type="dxa"/>
            <w:tcBorders>
              <w:top w:val="single" w:sz="4" w:space="0" w:color="auto"/>
              <w:left w:val="single" w:sz="4" w:space="0" w:color="auto"/>
              <w:bottom w:val="single" w:sz="4" w:space="0" w:color="auto"/>
              <w:right w:val="single" w:sz="4" w:space="0" w:color="auto"/>
            </w:tcBorders>
          </w:tcPr>
          <w:p w14:paraId="50E69431" w14:textId="77777777" w:rsidR="00314E5F" w:rsidRDefault="00314E5F" w:rsidP="0007181F">
            <w:pPr>
              <w:pStyle w:val="TAL"/>
            </w:pPr>
            <w:r>
              <w:t xml:space="preserve">E-UTRA Band 1, 2, 3, 4, 5, 8,  12, 13, 14, 17, 20, 22, 27, 28, 29, 30, 31, 32, 33, 34, </w:t>
            </w:r>
            <w:r w:rsidRPr="0080633B">
              <w:rPr>
                <w:highlight w:val="yellow"/>
              </w:rPr>
              <w:t>40</w:t>
            </w:r>
            <w:r>
              <w:t>, 42, 43, 50, 51, 52, 65, 66, 67, 68, 72, 74, 75, 76, 85, 103</w:t>
            </w:r>
          </w:p>
          <w:p w14:paraId="38D00560" w14:textId="77777777" w:rsidR="00314E5F" w:rsidRPr="00A1115A" w:rsidRDefault="00314E5F" w:rsidP="0007181F">
            <w:pPr>
              <w:pStyle w:val="TAL"/>
            </w:pPr>
            <w:r>
              <w:t>NR Band n100</w:t>
            </w:r>
            <w:r w:rsidRPr="00EF5198">
              <w:t>, n101</w:t>
            </w:r>
          </w:p>
        </w:tc>
        <w:tc>
          <w:tcPr>
            <w:tcW w:w="810" w:type="dxa"/>
            <w:tcBorders>
              <w:top w:val="single" w:sz="4" w:space="0" w:color="auto"/>
              <w:left w:val="single" w:sz="4" w:space="0" w:color="auto"/>
              <w:bottom w:val="single" w:sz="4" w:space="0" w:color="auto"/>
              <w:right w:val="single" w:sz="4" w:space="0" w:color="auto"/>
            </w:tcBorders>
          </w:tcPr>
          <w:p w14:paraId="1F6B0B18" w14:textId="77777777" w:rsidR="00314E5F" w:rsidRPr="00A1115A" w:rsidRDefault="00314E5F" w:rsidP="0007181F">
            <w:pPr>
              <w:pStyle w:val="TAC"/>
            </w:pPr>
            <w:r w:rsidRPr="00A1115A">
              <w:t>F</w:t>
            </w:r>
            <w:r w:rsidRPr="00EF5198">
              <w:t>DL_low</w:t>
            </w:r>
          </w:p>
        </w:tc>
        <w:tc>
          <w:tcPr>
            <w:tcW w:w="540" w:type="dxa"/>
            <w:tcBorders>
              <w:top w:val="single" w:sz="4" w:space="0" w:color="auto"/>
              <w:left w:val="single" w:sz="4" w:space="0" w:color="auto"/>
              <w:bottom w:val="single" w:sz="4" w:space="0" w:color="auto"/>
              <w:right w:val="single" w:sz="4" w:space="0" w:color="auto"/>
            </w:tcBorders>
          </w:tcPr>
          <w:p w14:paraId="68955BAD" w14:textId="77777777" w:rsidR="00314E5F" w:rsidRPr="00A1115A" w:rsidRDefault="00314E5F" w:rsidP="0007181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4EAF262" w14:textId="77777777" w:rsidR="00314E5F" w:rsidRPr="00A1115A" w:rsidRDefault="00314E5F" w:rsidP="0007181F">
            <w:pPr>
              <w:pStyle w:val="TAC"/>
            </w:pPr>
            <w:r w:rsidRPr="00A1115A">
              <w:t>F</w:t>
            </w:r>
            <w:r w:rsidRPr="00EF5198">
              <w:t>DL_high</w:t>
            </w:r>
          </w:p>
        </w:tc>
        <w:tc>
          <w:tcPr>
            <w:tcW w:w="1133" w:type="dxa"/>
            <w:tcBorders>
              <w:top w:val="single" w:sz="4" w:space="0" w:color="auto"/>
              <w:left w:val="single" w:sz="4" w:space="0" w:color="auto"/>
              <w:bottom w:val="single" w:sz="4" w:space="0" w:color="auto"/>
              <w:right w:val="single" w:sz="4" w:space="0" w:color="auto"/>
            </w:tcBorders>
          </w:tcPr>
          <w:p w14:paraId="04618115" w14:textId="77777777" w:rsidR="00314E5F" w:rsidRPr="00A1115A" w:rsidRDefault="00314E5F" w:rsidP="0007181F">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BA1B030" w14:textId="77777777" w:rsidR="00314E5F" w:rsidRPr="00A1115A" w:rsidRDefault="00314E5F" w:rsidP="0007181F">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4F0E5B2" w14:textId="77777777" w:rsidR="00314E5F" w:rsidRPr="00A1115A" w:rsidRDefault="00314E5F" w:rsidP="0007181F">
            <w:pPr>
              <w:pStyle w:val="TAC"/>
            </w:pPr>
          </w:p>
        </w:tc>
      </w:tr>
      <w:tr w:rsidR="00314E5F" w:rsidRPr="00A1115A" w14:paraId="1F6E79BB" w14:textId="77777777" w:rsidTr="0007181F">
        <w:trPr>
          <w:trHeight w:val="225"/>
          <w:jc w:val="center"/>
        </w:trPr>
        <w:tc>
          <w:tcPr>
            <w:tcW w:w="959" w:type="dxa"/>
            <w:vMerge/>
            <w:tcBorders>
              <w:left w:val="single" w:sz="4" w:space="0" w:color="auto"/>
              <w:right w:val="single" w:sz="4" w:space="0" w:color="auto"/>
            </w:tcBorders>
            <w:shd w:val="clear" w:color="auto" w:fill="auto"/>
          </w:tcPr>
          <w:p w14:paraId="5E4F2242"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1CE22155" w14:textId="77777777" w:rsidR="00314E5F" w:rsidRPr="00A1115A" w:rsidRDefault="00314E5F" w:rsidP="0007181F">
            <w:pPr>
              <w:pStyle w:val="TAL"/>
            </w:pPr>
            <w:r w:rsidRPr="00EF5198">
              <w:rPr>
                <w:rFonts w:hint="eastAsia"/>
              </w:rPr>
              <w:t xml:space="preserve">NR Band </w:t>
            </w:r>
            <w:r w:rsidRPr="00EF5198">
              <w:t xml:space="preserve"> n77, n78, n79</w:t>
            </w:r>
          </w:p>
        </w:tc>
        <w:tc>
          <w:tcPr>
            <w:tcW w:w="810" w:type="dxa"/>
            <w:tcBorders>
              <w:top w:val="single" w:sz="4" w:space="0" w:color="auto"/>
              <w:left w:val="single" w:sz="4" w:space="0" w:color="auto"/>
              <w:bottom w:val="single" w:sz="4" w:space="0" w:color="auto"/>
              <w:right w:val="single" w:sz="4" w:space="0" w:color="auto"/>
            </w:tcBorders>
          </w:tcPr>
          <w:p w14:paraId="2A258E2D" w14:textId="77777777" w:rsidR="00314E5F" w:rsidRPr="00A1115A" w:rsidRDefault="00314E5F" w:rsidP="0007181F">
            <w:pPr>
              <w:pStyle w:val="TAC"/>
            </w:pPr>
            <w:r w:rsidRPr="00EF5198">
              <w:t>FDL_low</w:t>
            </w:r>
          </w:p>
        </w:tc>
        <w:tc>
          <w:tcPr>
            <w:tcW w:w="540" w:type="dxa"/>
            <w:tcBorders>
              <w:top w:val="single" w:sz="4" w:space="0" w:color="auto"/>
              <w:left w:val="single" w:sz="4" w:space="0" w:color="auto"/>
              <w:bottom w:val="single" w:sz="4" w:space="0" w:color="auto"/>
              <w:right w:val="single" w:sz="4" w:space="0" w:color="auto"/>
            </w:tcBorders>
          </w:tcPr>
          <w:p w14:paraId="7DCC1515" w14:textId="77777777" w:rsidR="00314E5F" w:rsidRPr="00A1115A" w:rsidRDefault="00314E5F" w:rsidP="0007181F">
            <w:pPr>
              <w:pStyle w:val="TAC"/>
            </w:pPr>
            <w:r w:rsidRPr="00EF5198">
              <w:t>-</w:t>
            </w:r>
          </w:p>
        </w:tc>
        <w:tc>
          <w:tcPr>
            <w:tcW w:w="889" w:type="dxa"/>
            <w:tcBorders>
              <w:top w:val="single" w:sz="4" w:space="0" w:color="auto"/>
              <w:left w:val="single" w:sz="4" w:space="0" w:color="auto"/>
              <w:bottom w:val="single" w:sz="4" w:space="0" w:color="auto"/>
              <w:right w:val="single" w:sz="4" w:space="0" w:color="auto"/>
            </w:tcBorders>
          </w:tcPr>
          <w:p w14:paraId="1951C470" w14:textId="77777777" w:rsidR="00314E5F" w:rsidRPr="00A1115A" w:rsidRDefault="00314E5F" w:rsidP="0007181F">
            <w:pPr>
              <w:pStyle w:val="TAC"/>
            </w:pPr>
            <w:r w:rsidRPr="00EF5198">
              <w:t>FDL_high</w:t>
            </w:r>
          </w:p>
        </w:tc>
        <w:tc>
          <w:tcPr>
            <w:tcW w:w="1133" w:type="dxa"/>
            <w:tcBorders>
              <w:top w:val="single" w:sz="4" w:space="0" w:color="auto"/>
              <w:left w:val="single" w:sz="4" w:space="0" w:color="auto"/>
              <w:bottom w:val="single" w:sz="4" w:space="0" w:color="auto"/>
              <w:right w:val="single" w:sz="4" w:space="0" w:color="auto"/>
            </w:tcBorders>
          </w:tcPr>
          <w:p w14:paraId="70E9AF43" w14:textId="77777777" w:rsidR="00314E5F" w:rsidRPr="00A1115A" w:rsidRDefault="00314E5F" w:rsidP="0007181F">
            <w:pPr>
              <w:pStyle w:val="TAC"/>
            </w:pPr>
            <w:r w:rsidRPr="00EF5198">
              <w:t>-50</w:t>
            </w:r>
          </w:p>
        </w:tc>
        <w:tc>
          <w:tcPr>
            <w:tcW w:w="850" w:type="dxa"/>
            <w:tcBorders>
              <w:top w:val="single" w:sz="4" w:space="0" w:color="auto"/>
              <w:left w:val="single" w:sz="4" w:space="0" w:color="auto"/>
              <w:bottom w:val="single" w:sz="4" w:space="0" w:color="auto"/>
              <w:right w:val="single" w:sz="4" w:space="0" w:color="auto"/>
            </w:tcBorders>
            <w:noWrap/>
          </w:tcPr>
          <w:p w14:paraId="4FF58E7B" w14:textId="77777777" w:rsidR="00314E5F" w:rsidRPr="00A1115A" w:rsidRDefault="00314E5F" w:rsidP="0007181F">
            <w:pPr>
              <w:pStyle w:val="TAC"/>
            </w:pPr>
            <w:r w:rsidRPr="00EF5198">
              <w:t>1</w:t>
            </w:r>
          </w:p>
        </w:tc>
        <w:tc>
          <w:tcPr>
            <w:tcW w:w="928" w:type="dxa"/>
            <w:tcBorders>
              <w:top w:val="single" w:sz="4" w:space="0" w:color="auto"/>
              <w:left w:val="single" w:sz="4" w:space="0" w:color="auto"/>
              <w:bottom w:val="single" w:sz="4" w:space="0" w:color="auto"/>
              <w:right w:val="single" w:sz="4" w:space="0" w:color="auto"/>
            </w:tcBorders>
            <w:noWrap/>
          </w:tcPr>
          <w:p w14:paraId="1A67E951" w14:textId="77777777" w:rsidR="00314E5F" w:rsidRPr="00A1115A" w:rsidRDefault="00314E5F" w:rsidP="0007181F">
            <w:pPr>
              <w:pStyle w:val="TAC"/>
            </w:pPr>
          </w:p>
        </w:tc>
      </w:tr>
      <w:tr w:rsidR="00314E5F" w:rsidRPr="00A1115A" w14:paraId="3FE8D2D5" w14:textId="77777777" w:rsidTr="0007181F">
        <w:trPr>
          <w:trHeight w:val="225"/>
          <w:jc w:val="center"/>
        </w:trPr>
        <w:tc>
          <w:tcPr>
            <w:tcW w:w="959" w:type="dxa"/>
            <w:vMerge/>
            <w:tcBorders>
              <w:left w:val="single" w:sz="4" w:space="0" w:color="auto"/>
              <w:right w:val="single" w:sz="4" w:space="0" w:color="auto"/>
            </w:tcBorders>
            <w:shd w:val="clear" w:color="auto" w:fill="auto"/>
          </w:tcPr>
          <w:p w14:paraId="6C40C256"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0B6C616B" w14:textId="77777777" w:rsidR="00314E5F" w:rsidRPr="00A1115A" w:rsidRDefault="00314E5F" w:rsidP="0007181F">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7E2093B" w14:textId="77777777" w:rsidR="00314E5F" w:rsidRPr="00A1115A" w:rsidRDefault="00314E5F" w:rsidP="0007181F">
            <w:pPr>
              <w:pStyle w:val="TAC"/>
            </w:pPr>
            <w:r w:rsidRPr="00A1115A">
              <w:t>2620</w:t>
            </w:r>
          </w:p>
        </w:tc>
        <w:tc>
          <w:tcPr>
            <w:tcW w:w="540" w:type="dxa"/>
            <w:tcBorders>
              <w:top w:val="single" w:sz="4" w:space="0" w:color="auto"/>
              <w:left w:val="single" w:sz="4" w:space="0" w:color="auto"/>
              <w:bottom w:val="single" w:sz="4" w:space="0" w:color="auto"/>
              <w:right w:val="single" w:sz="4" w:space="0" w:color="auto"/>
            </w:tcBorders>
          </w:tcPr>
          <w:p w14:paraId="15890197" w14:textId="77777777" w:rsidR="00314E5F" w:rsidRPr="00A1115A" w:rsidRDefault="00314E5F" w:rsidP="0007181F">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40EB993" w14:textId="77777777" w:rsidR="00314E5F" w:rsidRPr="00A1115A" w:rsidRDefault="00314E5F" w:rsidP="0007181F">
            <w:pPr>
              <w:pStyle w:val="TAC"/>
            </w:pPr>
            <w:r w:rsidRPr="00A1115A">
              <w:t>2645</w:t>
            </w:r>
          </w:p>
        </w:tc>
        <w:tc>
          <w:tcPr>
            <w:tcW w:w="1133" w:type="dxa"/>
            <w:tcBorders>
              <w:top w:val="single" w:sz="4" w:space="0" w:color="auto"/>
              <w:left w:val="single" w:sz="4" w:space="0" w:color="auto"/>
              <w:bottom w:val="single" w:sz="4" w:space="0" w:color="auto"/>
              <w:right w:val="single" w:sz="4" w:space="0" w:color="auto"/>
            </w:tcBorders>
          </w:tcPr>
          <w:p w14:paraId="03F20D54" w14:textId="77777777" w:rsidR="00314E5F" w:rsidRPr="00A1115A" w:rsidRDefault="00314E5F" w:rsidP="0007181F">
            <w:pPr>
              <w:pStyle w:val="TAC"/>
            </w:pPr>
            <w:r w:rsidRPr="00A1115A">
              <w:t>-15.5</w:t>
            </w:r>
          </w:p>
        </w:tc>
        <w:tc>
          <w:tcPr>
            <w:tcW w:w="850" w:type="dxa"/>
            <w:tcBorders>
              <w:top w:val="single" w:sz="4" w:space="0" w:color="auto"/>
              <w:left w:val="single" w:sz="4" w:space="0" w:color="auto"/>
              <w:bottom w:val="single" w:sz="4" w:space="0" w:color="auto"/>
              <w:right w:val="single" w:sz="4" w:space="0" w:color="auto"/>
            </w:tcBorders>
            <w:noWrap/>
          </w:tcPr>
          <w:p w14:paraId="77F60995" w14:textId="77777777" w:rsidR="00314E5F" w:rsidRPr="00A1115A" w:rsidRDefault="00314E5F" w:rsidP="0007181F">
            <w:pPr>
              <w:pStyle w:val="TAC"/>
            </w:pPr>
            <w:r w:rsidRPr="00A1115A">
              <w:t>5</w:t>
            </w:r>
          </w:p>
        </w:tc>
        <w:tc>
          <w:tcPr>
            <w:tcW w:w="928" w:type="dxa"/>
            <w:tcBorders>
              <w:top w:val="single" w:sz="4" w:space="0" w:color="auto"/>
              <w:left w:val="single" w:sz="4" w:space="0" w:color="auto"/>
              <w:bottom w:val="single" w:sz="4" w:space="0" w:color="auto"/>
              <w:right w:val="single" w:sz="4" w:space="0" w:color="auto"/>
            </w:tcBorders>
            <w:noWrap/>
          </w:tcPr>
          <w:p w14:paraId="34DA9091" w14:textId="77777777" w:rsidR="00314E5F" w:rsidRPr="00A1115A" w:rsidRDefault="00314E5F" w:rsidP="0007181F">
            <w:pPr>
              <w:pStyle w:val="TAC"/>
            </w:pPr>
            <w:r w:rsidRPr="00A1115A">
              <w:t>15, 22, 26</w:t>
            </w:r>
          </w:p>
        </w:tc>
      </w:tr>
      <w:tr w:rsidR="00314E5F" w:rsidRPr="00A1115A" w14:paraId="348FC8EF" w14:textId="77777777" w:rsidTr="0007181F">
        <w:trPr>
          <w:trHeight w:val="225"/>
          <w:jc w:val="center"/>
        </w:trPr>
        <w:tc>
          <w:tcPr>
            <w:tcW w:w="959" w:type="dxa"/>
            <w:vMerge/>
            <w:tcBorders>
              <w:left w:val="single" w:sz="4" w:space="0" w:color="auto"/>
              <w:bottom w:val="single" w:sz="4" w:space="0" w:color="auto"/>
              <w:right w:val="single" w:sz="4" w:space="0" w:color="auto"/>
            </w:tcBorders>
            <w:shd w:val="clear" w:color="auto" w:fill="auto"/>
          </w:tcPr>
          <w:p w14:paraId="61ED0C25" w14:textId="77777777" w:rsidR="00314E5F" w:rsidRPr="00A1115A" w:rsidRDefault="00314E5F" w:rsidP="0007181F">
            <w:pPr>
              <w:pStyle w:val="TAC"/>
            </w:pPr>
          </w:p>
        </w:tc>
        <w:tc>
          <w:tcPr>
            <w:tcW w:w="2831" w:type="dxa"/>
            <w:tcBorders>
              <w:top w:val="single" w:sz="4" w:space="0" w:color="auto"/>
              <w:left w:val="single" w:sz="4" w:space="0" w:color="auto"/>
              <w:bottom w:val="single" w:sz="4" w:space="0" w:color="auto"/>
              <w:right w:val="single" w:sz="4" w:space="0" w:color="auto"/>
            </w:tcBorders>
          </w:tcPr>
          <w:p w14:paraId="5DF7CE51" w14:textId="77777777" w:rsidR="00314E5F" w:rsidRPr="0080633B" w:rsidRDefault="00314E5F" w:rsidP="0007181F">
            <w:pPr>
              <w:pStyle w:val="TAL"/>
              <w:rPr>
                <w:highlight w:val="yellow"/>
              </w:rPr>
            </w:pPr>
            <w:r w:rsidRPr="0080633B">
              <w:rPr>
                <w:highlight w:val="yellow"/>
              </w:rPr>
              <w:t>Frequency range</w:t>
            </w:r>
          </w:p>
        </w:tc>
        <w:tc>
          <w:tcPr>
            <w:tcW w:w="810" w:type="dxa"/>
            <w:tcBorders>
              <w:top w:val="single" w:sz="4" w:space="0" w:color="auto"/>
              <w:left w:val="single" w:sz="4" w:space="0" w:color="auto"/>
              <w:bottom w:val="single" w:sz="4" w:space="0" w:color="auto"/>
              <w:right w:val="single" w:sz="4" w:space="0" w:color="auto"/>
            </w:tcBorders>
          </w:tcPr>
          <w:p w14:paraId="06B2E254" w14:textId="77777777" w:rsidR="00314E5F" w:rsidRPr="0080633B" w:rsidRDefault="00314E5F" w:rsidP="0007181F">
            <w:pPr>
              <w:pStyle w:val="TAC"/>
              <w:rPr>
                <w:highlight w:val="yellow"/>
              </w:rPr>
            </w:pPr>
            <w:r w:rsidRPr="0080633B">
              <w:rPr>
                <w:highlight w:val="yellow"/>
              </w:rPr>
              <w:t>2645</w:t>
            </w:r>
          </w:p>
        </w:tc>
        <w:tc>
          <w:tcPr>
            <w:tcW w:w="540" w:type="dxa"/>
            <w:tcBorders>
              <w:top w:val="single" w:sz="4" w:space="0" w:color="auto"/>
              <w:left w:val="single" w:sz="4" w:space="0" w:color="auto"/>
              <w:bottom w:val="single" w:sz="4" w:space="0" w:color="auto"/>
              <w:right w:val="single" w:sz="4" w:space="0" w:color="auto"/>
            </w:tcBorders>
          </w:tcPr>
          <w:p w14:paraId="17A16F62" w14:textId="77777777" w:rsidR="00314E5F" w:rsidRPr="0080633B" w:rsidRDefault="00314E5F" w:rsidP="0007181F">
            <w:pPr>
              <w:pStyle w:val="TAC"/>
              <w:rPr>
                <w:highlight w:val="yellow"/>
              </w:rPr>
            </w:pPr>
            <w:r w:rsidRPr="0080633B">
              <w:rPr>
                <w:highlight w:val="yellow"/>
              </w:rPr>
              <w:t>-</w:t>
            </w:r>
          </w:p>
        </w:tc>
        <w:tc>
          <w:tcPr>
            <w:tcW w:w="889" w:type="dxa"/>
            <w:tcBorders>
              <w:top w:val="single" w:sz="4" w:space="0" w:color="auto"/>
              <w:left w:val="single" w:sz="4" w:space="0" w:color="auto"/>
              <w:bottom w:val="single" w:sz="4" w:space="0" w:color="auto"/>
              <w:right w:val="single" w:sz="4" w:space="0" w:color="auto"/>
            </w:tcBorders>
          </w:tcPr>
          <w:p w14:paraId="273AC54A" w14:textId="77777777" w:rsidR="00314E5F" w:rsidRPr="0080633B" w:rsidRDefault="00314E5F" w:rsidP="0007181F">
            <w:pPr>
              <w:pStyle w:val="TAC"/>
              <w:rPr>
                <w:highlight w:val="yellow"/>
              </w:rPr>
            </w:pPr>
            <w:r w:rsidRPr="0080633B">
              <w:rPr>
                <w:highlight w:val="yellow"/>
              </w:rPr>
              <w:t>2690</w:t>
            </w:r>
          </w:p>
        </w:tc>
        <w:tc>
          <w:tcPr>
            <w:tcW w:w="1133" w:type="dxa"/>
            <w:tcBorders>
              <w:top w:val="single" w:sz="4" w:space="0" w:color="auto"/>
              <w:left w:val="single" w:sz="4" w:space="0" w:color="auto"/>
              <w:bottom w:val="single" w:sz="4" w:space="0" w:color="auto"/>
              <w:right w:val="single" w:sz="4" w:space="0" w:color="auto"/>
            </w:tcBorders>
          </w:tcPr>
          <w:p w14:paraId="14AF74B0" w14:textId="77777777" w:rsidR="00314E5F" w:rsidRPr="0080633B" w:rsidRDefault="00314E5F" w:rsidP="0007181F">
            <w:pPr>
              <w:pStyle w:val="TAC"/>
              <w:rPr>
                <w:highlight w:val="yellow"/>
              </w:rPr>
            </w:pPr>
            <w:r w:rsidRPr="0080633B">
              <w:rPr>
                <w:highlight w:val="yellow"/>
              </w:rPr>
              <w:t>-40</w:t>
            </w:r>
          </w:p>
        </w:tc>
        <w:tc>
          <w:tcPr>
            <w:tcW w:w="850" w:type="dxa"/>
            <w:tcBorders>
              <w:top w:val="single" w:sz="4" w:space="0" w:color="auto"/>
              <w:left w:val="single" w:sz="4" w:space="0" w:color="auto"/>
              <w:bottom w:val="single" w:sz="4" w:space="0" w:color="auto"/>
              <w:right w:val="single" w:sz="4" w:space="0" w:color="auto"/>
            </w:tcBorders>
            <w:noWrap/>
          </w:tcPr>
          <w:p w14:paraId="2A1C3E62" w14:textId="77777777" w:rsidR="00314E5F" w:rsidRPr="0080633B" w:rsidRDefault="00314E5F" w:rsidP="0007181F">
            <w:pPr>
              <w:pStyle w:val="TAC"/>
              <w:rPr>
                <w:highlight w:val="yellow"/>
              </w:rPr>
            </w:pPr>
            <w:r w:rsidRPr="0080633B">
              <w:rPr>
                <w:highlight w:val="yellow"/>
              </w:rPr>
              <w:t>1</w:t>
            </w:r>
          </w:p>
        </w:tc>
        <w:tc>
          <w:tcPr>
            <w:tcW w:w="928" w:type="dxa"/>
            <w:tcBorders>
              <w:top w:val="single" w:sz="4" w:space="0" w:color="auto"/>
              <w:left w:val="single" w:sz="4" w:space="0" w:color="auto"/>
              <w:bottom w:val="single" w:sz="4" w:space="0" w:color="auto"/>
              <w:right w:val="single" w:sz="4" w:space="0" w:color="auto"/>
            </w:tcBorders>
            <w:noWrap/>
          </w:tcPr>
          <w:p w14:paraId="18920328" w14:textId="77777777" w:rsidR="00314E5F" w:rsidRPr="00A1115A" w:rsidRDefault="00314E5F" w:rsidP="0007181F">
            <w:pPr>
              <w:pStyle w:val="TAC"/>
            </w:pPr>
            <w:r w:rsidRPr="00A1115A">
              <w:t>15, 22</w:t>
            </w:r>
          </w:p>
        </w:tc>
      </w:tr>
    </w:tbl>
    <w:p w14:paraId="1C816DD5" w14:textId="6BA4E7A8" w:rsidR="0028501B" w:rsidRDefault="0028501B" w:rsidP="00DF40F5">
      <w:pPr>
        <w:rPr>
          <w:lang w:val="en-GB" w:eastAsia="zh-CN"/>
        </w:rPr>
      </w:pPr>
    </w:p>
    <w:p w14:paraId="5E1F2503" w14:textId="249BEF2C" w:rsidR="0028501B" w:rsidRDefault="00206518" w:rsidP="00DF40F5">
      <w:pPr>
        <w:rPr>
          <w:lang w:val="en-GB" w:eastAsia="zh-CN"/>
        </w:rPr>
      </w:pPr>
      <w:r>
        <w:rPr>
          <w:lang w:val="en-GB" w:eastAsia="zh-CN"/>
        </w:rPr>
        <w:t>T</w:t>
      </w:r>
      <w:r w:rsidR="0028501B">
        <w:rPr>
          <w:lang w:val="en-GB" w:eastAsia="zh-CN"/>
        </w:rPr>
        <w:t>he new limit</w:t>
      </w:r>
      <w:r>
        <w:rPr>
          <w:lang w:val="en-GB" w:eastAsia="zh-CN"/>
        </w:rPr>
        <w:t xml:space="preserve"> </w:t>
      </w:r>
      <w:r w:rsidR="007F5981">
        <w:rPr>
          <w:lang w:val="en-GB" w:eastAsia="zh-CN"/>
        </w:rPr>
        <w:t xml:space="preserve">for band n3 </w:t>
      </w:r>
      <w:r>
        <w:rPr>
          <w:lang w:val="en-GB" w:eastAsia="zh-CN"/>
        </w:rPr>
        <w:t>looks stringent as it applies directly at band edge</w:t>
      </w:r>
      <w:r w:rsidR="000A2151">
        <w:rPr>
          <w:lang w:val="en-GB" w:eastAsia="zh-CN"/>
        </w:rPr>
        <w:t xml:space="preserve">. RAN4 should then further discuss how to handle this, reducing UE output power when close to band edge, introducing RBs restriction when close to band edge or </w:t>
      </w:r>
      <w:r w:rsidR="00EC087E">
        <w:rPr>
          <w:lang w:val="en-GB" w:eastAsia="zh-CN"/>
        </w:rPr>
        <w:t xml:space="preserve">reducing the operating frequency range for the considered band. </w:t>
      </w:r>
    </w:p>
    <w:p w14:paraId="6B47CCF4" w14:textId="267BA7E4" w:rsidR="00661FF1" w:rsidRPr="00B3584A" w:rsidRDefault="00661FF1" w:rsidP="00661FF1">
      <w:pPr>
        <w:rPr>
          <w:b/>
          <w:bCs/>
          <w:lang w:val="en-GB" w:eastAsia="zh-CN"/>
        </w:rPr>
      </w:pPr>
      <w:r w:rsidRPr="00B3584A">
        <w:rPr>
          <w:b/>
          <w:bCs/>
          <w:lang w:val="en-GB" w:eastAsia="zh-CN"/>
        </w:rPr>
        <w:t>Proposal</w:t>
      </w:r>
      <w:r w:rsidR="00A95B3C">
        <w:rPr>
          <w:b/>
          <w:bCs/>
          <w:lang w:val="en-GB" w:eastAsia="zh-CN"/>
        </w:rPr>
        <w:t>3</w:t>
      </w:r>
      <w:r w:rsidRPr="00B3584A">
        <w:rPr>
          <w:b/>
          <w:bCs/>
          <w:lang w:val="en-GB" w:eastAsia="zh-CN"/>
        </w:rPr>
        <w:t>: The additional OOBE limit for band n3 is stringent would require further stu</w:t>
      </w:r>
      <w:r w:rsidR="00C739F3" w:rsidRPr="00B3584A">
        <w:rPr>
          <w:b/>
          <w:bCs/>
          <w:lang w:val="en-GB" w:eastAsia="zh-CN"/>
        </w:rPr>
        <w:t xml:space="preserve">dies to determine how to </w:t>
      </w:r>
      <w:r w:rsidRPr="00B3584A">
        <w:rPr>
          <w:b/>
          <w:bCs/>
          <w:lang w:val="en-GB" w:eastAsia="zh-CN"/>
        </w:rPr>
        <w:t>support</w:t>
      </w:r>
      <w:r w:rsidR="00C739F3" w:rsidRPr="00B3584A">
        <w:rPr>
          <w:b/>
          <w:bCs/>
          <w:lang w:val="en-GB" w:eastAsia="zh-CN"/>
        </w:rPr>
        <w:t xml:space="preserve"> it</w:t>
      </w:r>
      <w:r w:rsidRPr="00B3584A">
        <w:rPr>
          <w:b/>
          <w:bCs/>
          <w:lang w:val="en-GB" w:eastAsia="zh-CN"/>
        </w:rPr>
        <w:t xml:space="preserve">. </w:t>
      </w:r>
    </w:p>
    <w:p w14:paraId="17328366" w14:textId="1E20DD92" w:rsidR="00206518" w:rsidRDefault="00851D7E" w:rsidP="00DF40F5">
      <w:pPr>
        <w:rPr>
          <w:lang w:val="en-GB" w:eastAsia="zh-CN"/>
        </w:rPr>
      </w:pPr>
      <w:r>
        <w:rPr>
          <w:lang w:val="en-GB" w:eastAsia="zh-CN"/>
        </w:rPr>
        <w:t>F</w:t>
      </w:r>
      <w:r w:rsidR="00206518">
        <w:rPr>
          <w:lang w:val="en-GB" w:eastAsia="zh-CN"/>
        </w:rPr>
        <w:t>or bands</w:t>
      </w:r>
      <w:r w:rsidR="009861AC">
        <w:rPr>
          <w:lang w:val="en-GB" w:eastAsia="zh-CN"/>
        </w:rPr>
        <w:t xml:space="preserve"> n7 and n3</w:t>
      </w:r>
      <w:r w:rsidR="002A47D2">
        <w:rPr>
          <w:lang w:val="en-GB" w:eastAsia="zh-CN"/>
        </w:rPr>
        <w:t>8</w:t>
      </w:r>
      <w:r w:rsidR="009861AC">
        <w:rPr>
          <w:lang w:val="en-GB" w:eastAsia="zh-CN"/>
        </w:rPr>
        <w:t xml:space="preserve">, the new limit applies from </w:t>
      </w:r>
      <w:r w:rsidR="00DC7568">
        <w:rPr>
          <w:lang w:val="en-GB" w:eastAsia="zh-CN"/>
        </w:rPr>
        <w:t xml:space="preserve">2690 MHz, </w:t>
      </w:r>
      <w:r w:rsidR="00293E16">
        <w:rPr>
          <w:lang w:val="en-GB" w:eastAsia="zh-CN"/>
        </w:rPr>
        <w:t xml:space="preserve">respectively 120 and </w:t>
      </w:r>
      <w:r w:rsidR="00DC7568">
        <w:rPr>
          <w:lang w:val="en-GB" w:eastAsia="zh-CN"/>
        </w:rPr>
        <w:t>70 MHz from UL band edge.</w:t>
      </w:r>
      <w:r w:rsidR="009D0C6C">
        <w:rPr>
          <w:lang w:val="en-GB" w:eastAsia="zh-CN"/>
        </w:rPr>
        <w:t xml:space="preserve"> Also, </w:t>
      </w:r>
      <w:r w:rsidR="00CB3BCE">
        <w:rPr>
          <w:lang w:val="en-GB" w:eastAsia="zh-CN"/>
        </w:rPr>
        <w:t xml:space="preserve">band n40 </w:t>
      </w:r>
      <w:r w:rsidR="00355274">
        <w:rPr>
          <w:lang w:val="en-GB" w:eastAsia="zh-CN"/>
        </w:rPr>
        <w:t xml:space="preserve">(2300-2400 MHz) </w:t>
      </w:r>
      <w:r w:rsidR="00CB3BCE">
        <w:rPr>
          <w:lang w:val="en-GB" w:eastAsia="zh-CN"/>
        </w:rPr>
        <w:t xml:space="preserve">is already protected </w:t>
      </w:r>
      <w:r w:rsidR="00770DA8">
        <w:rPr>
          <w:lang w:val="en-GB" w:eastAsia="zh-CN"/>
        </w:rPr>
        <w:t>(-50 dBm</w:t>
      </w:r>
      <w:r w:rsidR="004F5348">
        <w:rPr>
          <w:lang w:val="en-GB" w:eastAsia="zh-CN"/>
        </w:rPr>
        <w:t>/1 MHz</w:t>
      </w:r>
      <w:r w:rsidR="00770DA8">
        <w:rPr>
          <w:lang w:val="en-GB" w:eastAsia="zh-CN"/>
        </w:rPr>
        <w:t xml:space="preserve">) </w:t>
      </w:r>
      <w:r w:rsidR="00355274">
        <w:rPr>
          <w:lang w:val="en-GB" w:eastAsia="zh-CN"/>
        </w:rPr>
        <w:t>by band n7 and n38</w:t>
      </w:r>
      <w:r w:rsidR="00770DA8">
        <w:rPr>
          <w:lang w:val="en-GB" w:eastAsia="zh-CN"/>
        </w:rPr>
        <w:t>, and the frequency range 2645-2690MHz is also protected from band n38 with a limit of -40 dBm</w:t>
      </w:r>
      <w:r w:rsidR="004F5348">
        <w:rPr>
          <w:lang w:val="en-GB" w:eastAsia="zh-CN"/>
        </w:rPr>
        <w:t>/1 MHz</w:t>
      </w:r>
      <w:r w:rsidR="000A4A75">
        <w:rPr>
          <w:lang w:val="en-GB" w:eastAsia="zh-CN"/>
        </w:rPr>
        <w:t xml:space="preserve"> (with some restrictions)</w:t>
      </w:r>
      <w:r w:rsidR="00770DA8">
        <w:rPr>
          <w:lang w:val="en-GB" w:eastAsia="zh-CN"/>
        </w:rPr>
        <w:t xml:space="preserve">. </w:t>
      </w:r>
      <w:r w:rsidR="008E7EB8">
        <w:rPr>
          <w:lang w:val="en-GB" w:eastAsia="zh-CN"/>
        </w:rPr>
        <w:t>This additional limit of -50dBm</w:t>
      </w:r>
      <w:r w:rsidR="006B0D19">
        <w:rPr>
          <w:lang w:val="en-GB" w:eastAsia="zh-CN"/>
        </w:rPr>
        <w:t xml:space="preserve">/1 MHz </w:t>
      </w:r>
      <w:r w:rsidR="00A5070E">
        <w:rPr>
          <w:lang w:val="en-GB" w:eastAsia="zh-CN"/>
        </w:rPr>
        <w:t>c</w:t>
      </w:r>
      <w:r w:rsidR="00725AA3">
        <w:rPr>
          <w:lang w:val="en-GB" w:eastAsia="zh-CN"/>
        </w:rPr>
        <w:t xml:space="preserve">ould </w:t>
      </w:r>
      <w:r w:rsidR="006B0D19">
        <w:rPr>
          <w:lang w:val="en-GB" w:eastAsia="zh-CN"/>
        </w:rPr>
        <w:t>then be support</w:t>
      </w:r>
      <w:r w:rsidR="00725AA3">
        <w:rPr>
          <w:lang w:val="en-GB" w:eastAsia="zh-CN"/>
        </w:rPr>
        <w:t xml:space="preserve">ed </w:t>
      </w:r>
      <w:r w:rsidR="00A03F0E">
        <w:rPr>
          <w:lang w:val="en-GB" w:eastAsia="zh-CN"/>
        </w:rPr>
        <w:t>for</w:t>
      </w:r>
      <w:r w:rsidR="00725AA3">
        <w:rPr>
          <w:lang w:val="en-GB" w:eastAsia="zh-CN"/>
        </w:rPr>
        <w:t xml:space="preserve"> band </w:t>
      </w:r>
      <w:r w:rsidR="00A03F0E">
        <w:rPr>
          <w:lang w:val="en-GB" w:eastAsia="zh-CN"/>
        </w:rPr>
        <w:t xml:space="preserve">n7 and </w:t>
      </w:r>
      <w:r w:rsidR="00A34B89">
        <w:rPr>
          <w:lang w:val="en-GB" w:eastAsia="zh-CN"/>
        </w:rPr>
        <w:t xml:space="preserve">for </w:t>
      </w:r>
      <w:r w:rsidR="00A03F0E">
        <w:rPr>
          <w:lang w:val="en-GB" w:eastAsia="zh-CN"/>
        </w:rPr>
        <w:t>band n38</w:t>
      </w:r>
      <w:r w:rsidR="00A34B89">
        <w:rPr>
          <w:lang w:val="en-GB" w:eastAsia="zh-CN"/>
        </w:rPr>
        <w:t xml:space="preserve">, may be with some restrictions for </w:t>
      </w:r>
      <w:r w:rsidR="00DA31E5">
        <w:rPr>
          <w:lang w:val="en-GB" w:eastAsia="zh-CN"/>
        </w:rPr>
        <w:t xml:space="preserve">band </w:t>
      </w:r>
      <w:r w:rsidR="00A34B89">
        <w:rPr>
          <w:lang w:val="en-GB" w:eastAsia="zh-CN"/>
        </w:rPr>
        <w:t>n38</w:t>
      </w:r>
      <w:r w:rsidR="006B0D19">
        <w:rPr>
          <w:lang w:val="en-GB" w:eastAsia="zh-CN"/>
        </w:rPr>
        <w:t xml:space="preserve">. </w:t>
      </w:r>
    </w:p>
    <w:p w14:paraId="092FE7A7" w14:textId="0C6E3040" w:rsidR="0028501B" w:rsidRPr="00B3584A" w:rsidRDefault="00314E5F" w:rsidP="00DF40F5">
      <w:pPr>
        <w:rPr>
          <w:b/>
          <w:bCs/>
          <w:lang w:val="en-GB" w:eastAsia="zh-CN"/>
        </w:rPr>
      </w:pPr>
      <w:r w:rsidRPr="00B3584A">
        <w:rPr>
          <w:b/>
          <w:bCs/>
          <w:lang w:val="en-GB" w:eastAsia="zh-CN"/>
        </w:rPr>
        <w:t>Proposal</w:t>
      </w:r>
      <w:r w:rsidR="00A95B3C">
        <w:rPr>
          <w:b/>
          <w:bCs/>
          <w:lang w:val="en-GB" w:eastAsia="zh-CN"/>
        </w:rPr>
        <w:t>4</w:t>
      </w:r>
      <w:r w:rsidRPr="00B3584A">
        <w:rPr>
          <w:b/>
          <w:bCs/>
          <w:lang w:val="en-GB" w:eastAsia="zh-CN"/>
        </w:rPr>
        <w:t xml:space="preserve">: </w:t>
      </w:r>
      <w:r w:rsidR="00B52982" w:rsidRPr="00B3584A">
        <w:rPr>
          <w:b/>
          <w:bCs/>
          <w:lang w:val="en-GB" w:eastAsia="zh-CN"/>
        </w:rPr>
        <w:t xml:space="preserve">The additional </w:t>
      </w:r>
      <w:r w:rsidR="002A47D2" w:rsidRPr="00B3584A">
        <w:rPr>
          <w:b/>
          <w:bCs/>
          <w:lang w:val="en-GB" w:eastAsia="zh-CN"/>
        </w:rPr>
        <w:t xml:space="preserve">OOBE </w:t>
      </w:r>
      <w:r w:rsidR="00B52982" w:rsidRPr="00B3584A">
        <w:rPr>
          <w:b/>
          <w:bCs/>
          <w:lang w:val="en-GB" w:eastAsia="zh-CN"/>
        </w:rPr>
        <w:t>limit for band</w:t>
      </w:r>
      <w:r w:rsidR="002A47D2" w:rsidRPr="00B3584A">
        <w:rPr>
          <w:b/>
          <w:bCs/>
          <w:lang w:val="en-GB" w:eastAsia="zh-CN"/>
        </w:rPr>
        <w:t>s</w:t>
      </w:r>
      <w:r w:rsidR="00B52982" w:rsidRPr="00B3584A">
        <w:rPr>
          <w:b/>
          <w:bCs/>
          <w:lang w:val="en-GB" w:eastAsia="zh-CN"/>
        </w:rPr>
        <w:t xml:space="preserve"> n</w:t>
      </w:r>
      <w:r w:rsidR="002A47D2" w:rsidRPr="00B3584A">
        <w:rPr>
          <w:b/>
          <w:bCs/>
          <w:lang w:val="en-GB" w:eastAsia="zh-CN"/>
        </w:rPr>
        <w:t>7 and n38</w:t>
      </w:r>
      <w:r w:rsidR="00B52982" w:rsidRPr="00B3584A">
        <w:rPr>
          <w:b/>
          <w:bCs/>
          <w:lang w:val="en-GB" w:eastAsia="zh-CN"/>
        </w:rPr>
        <w:t xml:space="preserve"> </w:t>
      </w:r>
      <w:r w:rsidR="002A47D2" w:rsidRPr="00B3584A">
        <w:rPr>
          <w:b/>
          <w:bCs/>
          <w:lang w:val="en-GB" w:eastAsia="zh-CN"/>
        </w:rPr>
        <w:t>could be supported</w:t>
      </w:r>
      <w:r w:rsidR="00661FF1" w:rsidRPr="00B3584A">
        <w:rPr>
          <w:b/>
          <w:bCs/>
          <w:lang w:val="en-GB" w:eastAsia="zh-CN"/>
        </w:rPr>
        <w:t xml:space="preserve">, FFS if some restrictions are needed for band n38. </w:t>
      </w:r>
    </w:p>
    <w:p w14:paraId="18417FD8" w14:textId="77777777" w:rsidR="00A61D29" w:rsidRDefault="00A61D29" w:rsidP="00DF40F5">
      <w:pPr>
        <w:rPr>
          <w:lang w:val="en-GB" w:eastAsia="zh-CN"/>
        </w:rPr>
      </w:pPr>
    </w:p>
    <w:p w14:paraId="2D8A527F" w14:textId="4F305C10" w:rsidR="00345166" w:rsidRDefault="00345166" w:rsidP="00744830">
      <w:pPr>
        <w:pStyle w:val="Heading1"/>
        <w:rPr>
          <w:rFonts w:cs="Arial"/>
          <w:lang w:val="en-US"/>
        </w:rPr>
      </w:pPr>
      <w:r>
        <w:rPr>
          <w:rFonts w:cs="Arial"/>
          <w:lang w:val="en-US"/>
        </w:rPr>
        <w:lastRenderedPageBreak/>
        <w:t>Conclusion</w:t>
      </w:r>
    </w:p>
    <w:p w14:paraId="1A2714CE" w14:textId="6AC69186" w:rsidR="00BD43DF" w:rsidRDefault="00BD43DF" w:rsidP="00BD43DF">
      <w:pPr>
        <w:rPr>
          <w:lang w:val="en-US"/>
        </w:rPr>
      </w:pPr>
      <w:r>
        <w:rPr>
          <w:lang w:val="en-US"/>
        </w:rPr>
        <w:t xml:space="preserve">In this contribution we discussed the impacts </w:t>
      </w:r>
      <w:r w:rsidR="009C45F3">
        <w:rPr>
          <w:lang w:val="en-US"/>
        </w:rPr>
        <w:t xml:space="preserve">of ECC Decision(22)07 and the additional OOBE limits </w:t>
      </w:r>
      <w:r w:rsidR="00B07283">
        <w:rPr>
          <w:lang w:val="en-US"/>
        </w:rPr>
        <w:t xml:space="preserve">for aerial UEs. </w:t>
      </w:r>
      <w:r>
        <w:rPr>
          <w:lang w:val="en-US"/>
        </w:rPr>
        <w:t>We made the following proposals:</w:t>
      </w:r>
    </w:p>
    <w:p w14:paraId="4A07AE40" w14:textId="77777777" w:rsidR="00A95B3C" w:rsidRPr="00B3584A" w:rsidRDefault="00A95B3C" w:rsidP="00A95B3C">
      <w:pPr>
        <w:rPr>
          <w:b/>
          <w:bCs/>
          <w:lang w:val="en-GB" w:eastAsia="zh-CN"/>
        </w:rPr>
      </w:pPr>
      <w:r w:rsidRPr="00B3584A">
        <w:rPr>
          <w:b/>
          <w:bCs/>
          <w:lang w:val="en-GB" w:eastAsia="zh-CN"/>
        </w:rPr>
        <w:t>Proposal</w:t>
      </w:r>
      <w:r>
        <w:rPr>
          <w:b/>
          <w:bCs/>
          <w:lang w:val="en-GB" w:eastAsia="zh-CN"/>
        </w:rPr>
        <w:t>1</w:t>
      </w:r>
      <w:r w:rsidRPr="00B3584A">
        <w:rPr>
          <w:b/>
          <w:bCs/>
          <w:lang w:val="en-GB" w:eastAsia="zh-CN"/>
        </w:rPr>
        <w:t xml:space="preserve">: Specify a new UE variant “J” for aerial NR UE. </w:t>
      </w:r>
    </w:p>
    <w:p w14:paraId="23B4B9E6" w14:textId="77777777" w:rsidR="00A95B3C" w:rsidRPr="00B3584A" w:rsidRDefault="00A95B3C" w:rsidP="00A95B3C">
      <w:pPr>
        <w:rPr>
          <w:b/>
          <w:bCs/>
          <w:lang w:val="en-GB" w:eastAsia="zh-CN"/>
        </w:rPr>
      </w:pPr>
      <w:r w:rsidRPr="00B3584A">
        <w:rPr>
          <w:b/>
          <w:bCs/>
          <w:lang w:val="en-GB" w:eastAsia="zh-CN"/>
        </w:rPr>
        <w:t>Proposal</w:t>
      </w:r>
      <w:r>
        <w:rPr>
          <w:b/>
          <w:bCs/>
          <w:lang w:val="en-GB" w:eastAsia="zh-CN"/>
        </w:rPr>
        <w:t>2</w:t>
      </w:r>
      <w:r w:rsidRPr="00B3584A">
        <w:rPr>
          <w:b/>
          <w:bCs/>
          <w:lang w:val="en-GB" w:eastAsia="zh-CN"/>
        </w:rPr>
        <w:t>: Add a clause 6.5J taking into account the additional OOBE limits from ECC Decision(22)07 in sub-clause 6.5.3.2J. All other sub-clauses without variant would then be applicable to this new variant.</w:t>
      </w:r>
    </w:p>
    <w:p w14:paraId="7B3802AE" w14:textId="77777777" w:rsidR="00A95B3C" w:rsidRPr="00B3584A" w:rsidRDefault="00A95B3C" w:rsidP="00A95B3C">
      <w:pPr>
        <w:rPr>
          <w:b/>
          <w:bCs/>
          <w:lang w:val="en-GB" w:eastAsia="zh-CN"/>
        </w:rPr>
      </w:pPr>
      <w:r w:rsidRPr="00B3584A">
        <w:rPr>
          <w:b/>
          <w:bCs/>
          <w:lang w:val="en-GB" w:eastAsia="zh-CN"/>
        </w:rPr>
        <w:t>Proposal</w:t>
      </w:r>
      <w:r>
        <w:rPr>
          <w:b/>
          <w:bCs/>
          <w:lang w:val="en-GB" w:eastAsia="zh-CN"/>
        </w:rPr>
        <w:t>3</w:t>
      </w:r>
      <w:r w:rsidRPr="00B3584A">
        <w:rPr>
          <w:b/>
          <w:bCs/>
          <w:lang w:val="en-GB" w:eastAsia="zh-CN"/>
        </w:rPr>
        <w:t xml:space="preserve">: The additional OOBE limit for band n3 is stringent would require further studies to determine how to support it. </w:t>
      </w:r>
    </w:p>
    <w:p w14:paraId="195B4863" w14:textId="77777777" w:rsidR="00A95B3C" w:rsidRPr="00B3584A" w:rsidRDefault="00A95B3C" w:rsidP="00A95B3C">
      <w:pPr>
        <w:rPr>
          <w:b/>
          <w:bCs/>
          <w:lang w:val="en-GB" w:eastAsia="zh-CN"/>
        </w:rPr>
      </w:pPr>
      <w:r w:rsidRPr="00B3584A">
        <w:rPr>
          <w:b/>
          <w:bCs/>
          <w:lang w:val="en-GB" w:eastAsia="zh-CN"/>
        </w:rPr>
        <w:t>Proposal</w:t>
      </w:r>
      <w:r>
        <w:rPr>
          <w:b/>
          <w:bCs/>
          <w:lang w:val="en-GB" w:eastAsia="zh-CN"/>
        </w:rPr>
        <w:t>4</w:t>
      </w:r>
      <w:r w:rsidRPr="00B3584A">
        <w:rPr>
          <w:b/>
          <w:bCs/>
          <w:lang w:val="en-GB" w:eastAsia="zh-CN"/>
        </w:rPr>
        <w:t xml:space="preserve">: The additional OOBE limit for bands n7 and n38 could be supported, FFS if some restrictions are needed for band n38. </w:t>
      </w:r>
    </w:p>
    <w:p w14:paraId="0D48BD30" w14:textId="77777777" w:rsidR="00345166" w:rsidRPr="00345166" w:rsidRDefault="00345166" w:rsidP="00345166">
      <w:pPr>
        <w:rPr>
          <w:lang w:val="en-US"/>
        </w:rPr>
      </w:pPr>
    </w:p>
    <w:p w14:paraId="5FFF8C6A" w14:textId="17CCF972" w:rsidR="00744830" w:rsidRPr="00467DC3" w:rsidRDefault="00744830" w:rsidP="00744830">
      <w:pPr>
        <w:pStyle w:val="Heading1"/>
        <w:rPr>
          <w:rFonts w:cs="Arial"/>
          <w:lang w:val="en-US"/>
        </w:rPr>
      </w:pPr>
      <w:r w:rsidRPr="00467DC3">
        <w:rPr>
          <w:rFonts w:cs="Arial"/>
          <w:lang w:val="en-US"/>
        </w:rPr>
        <w:t>References</w:t>
      </w:r>
    </w:p>
    <w:p w14:paraId="75E047A9" w14:textId="2FA8E5A9" w:rsidR="00A50A46" w:rsidRPr="00A50A46" w:rsidRDefault="00241C5B" w:rsidP="00A50A46">
      <w:pPr>
        <w:numPr>
          <w:ilvl w:val="0"/>
          <w:numId w:val="9"/>
        </w:numPr>
        <w:rPr>
          <w:lang w:val="en-US"/>
        </w:rPr>
      </w:pPr>
      <w:bookmarkStart w:id="1" w:name="_Ref124261826"/>
      <w:bookmarkStart w:id="2" w:name="_Ref131797494"/>
      <w:bookmarkStart w:id="3" w:name="_Ref71297840"/>
      <w:bookmarkStart w:id="4" w:name="_Ref110283846"/>
      <w:r>
        <w:rPr>
          <w:lang w:val="en-US"/>
        </w:rPr>
        <w:t>RP-</w:t>
      </w:r>
      <w:r w:rsidR="000F3BD7">
        <w:rPr>
          <w:lang w:val="en-US"/>
        </w:rPr>
        <w:t>2</w:t>
      </w:r>
      <w:r w:rsidR="00431595">
        <w:rPr>
          <w:lang w:val="en-US"/>
        </w:rPr>
        <w:t>30</w:t>
      </w:r>
      <w:r w:rsidR="00E010BC">
        <w:rPr>
          <w:lang w:val="en-US"/>
        </w:rPr>
        <w:t>782</w:t>
      </w:r>
      <w:r w:rsidR="000F3BD7">
        <w:rPr>
          <w:lang w:val="en-US"/>
        </w:rPr>
        <w:t xml:space="preserve">, </w:t>
      </w:r>
      <w:r w:rsidR="00E010BC" w:rsidRPr="008F71AD">
        <w:rPr>
          <w:lang w:val="en-US"/>
        </w:rPr>
        <w:t>Revised WID: NR Support for UAV (Uncrewed Aerial Vehicles)</w:t>
      </w:r>
      <w:r w:rsidR="00A50A46" w:rsidRPr="004F7B14">
        <w:rPr>
          <w:lang w:val="en-US"/>
        </w:rPr>
        <w:t xml:space="preserve">, </w:t>
      </w:r>
      <w:r w:rsidR="004F7B14" w:rsidRPr="004F7B14">
        <w:rPr>
          <w:lang w:val="en-US"/>
        </w:rPr>
        <w:t xml:space="preserve">Nokia, </w:t>
      </w:r>
      <w:bookmarkEnd w:id="1"/>
      <w:bookmarkEnd w:id="2"/>
      <w:r w:rsidR="008F71AD" w:rsidRPr="008F71AD">
        <w:rPr>
          <w:lang w:val="en-US"/>
        </w:rPr>
        <w:t>Nokia Shanghai Bell</w:t>
      </w:r>
    </w:p>
    <w:p w14:paraId="169C7B1B" w14:textId="0F0984FC" w:rsidR="0083518B" w:rsidRDefault="0083518B" w:rsidP="00D6364C">
      <w:pPr>
        <w:numPr>
          <w:ilvl w:val="0"/>
          <w:numId w:val="9"/>
        </w:numPr>
        <w:rPr>
          <w:lang w:val="en-US"/>
        </w:rPr>
      </w:pPr>
      <w:bookmarkStart w:id="5" w:name="_Ref131797530"/>
      <w:bookmarkStart w:id="6" w:name="_Ref124261811"/>
      <w:r>
        <w:rPr>
          <w:lang w:val="en-US"/>
        </w:rPr>
        <w:t>ECC Decision(22)07,</w:t>
      </w:r>
      <w:bookmarkEnd w:id="5"/>
      <w:r>
        <w:rPr>
          <w:lang w:val="en-US"/>
        </w:rPr>
        <w:t xml:space="preserve"> </w:t>
      </w:r>
      <w:r w:rsidR="00B25B71">
        <w:t>Harmonised technical conditions for the usage of aerial UE for communications based on LTE and 5G NR in the bands 703-733 MHz, 832-862 MHz, 880-915 MHz, 1710- 1785 MHz, 1920-1980 MHz, 2500-2570 MHz and 2570- 2620 MHz harmonised for MFCN</w:t>
      </w:r>
      <w:r w:rsidR="00B25B71">
        <w:rPr>
          <w:lang w:val="en-US"/>
        </w:rPr>
        <w:t>, 18 November 2022</w:t>
      </w:r>
    </w:p>
    <w:p w14:paraId="60EA576C" w14:textId="6FEAFE34" w:rsidR="00D6364C" w:rsidRPr="00863E2F" w:rsidRDefault="00D6364C" w:rsidP="00D6364C">
      <w:pPr>
        <w:numPr>
          <w:ilvl w:val="0"/>
          <w:numId w:val="9"/>
        </w:numPr>
        <w:rPr>
          <w:lang w:val="en-US"/>
        </w:rPr>
      </w:pPr>
      <w:bookmarkStart w:id="7" w:name="_Ref131797563"/>
      <w:r w:rsidRPr="007C7160">
        <w:rPr>
          <w:lang w:val="en-US"/>
        </w:rPr>
        <w:t>R</w:t>
      </w:r>
      <w:r w:rsidR="00254661">
        <w:rPr>
          <w:lang w:val="en-US"/>
        </w:rPr>
        <w:t>4</w:t>
      </w:r>
      <w:r w:rsidRPr="007C7160">
        <w:rPr>
          <w:lang w:val="en-US"/>
        </w:rPr>
        <w:t>-</w:t>
      </w:r>
      <w:r w:rsidR="0080703B">
        <w:rPr>
          <w:lang w:val="en-US"/>
        </w:rPr>
        <w:t>2304578</w:t>
      </w:r>
      <w:r w:rsidRPr="00055A80">
        <w:rPr>
          <w:lang w:val="en-GB" w:eastAsia="zh-CN"/>
        </w:rPr>
        <w:t>,</w:t>
      </w:r>
      <w:r w:rsidR="009D5D29" w:rsidRPr="009D5D29">
        <w:t xml:space="preserve"> </w:t>
      </w:r>
      <w:r w:rsidR="009D5D29" w:rsidRPr="009D5D29">
        <w:rPr>
          <w:lang w:val="en-GB" w:eastAsia="zh-CN"/>
        </w:rPr>
        <w:t>Draft CR to TS 38.101-1 - Introduction of additional OOBE for Aerial UEs</w:t>
      </w:r>
      <w:r w:rsidRPr="00055A80">
        <w:rPr>
          <w:lang w:val="en-GB" w:eastAsia="zh-CN"/>
        </w:rPr>
        <w:t xml:space="preserve"> </w:t>
      </w:r>
      <w:bookmarkEnd w:id="3"/>
      <w:bookmarkEnd w:id="4"/>
      <w:bookmarkEnd w:id="6"/>
      <w:r w:rsidR="00A11B01">
        <w:rPr>
          <w:lang w:val="en-GB" w:eastAsia="zh-CN"/>
        </w:rPr>
        <w:t>, Ericsson</w:t>
      </w:r>
      <w:bookmarkEnd w:id="7"/>
    </w:p>
    <w:p w14:paraId="6F6EDDA0" w14:textId="56265C22" w:rsidR="00927DE0" w:rsidRDefault="00927DE0">
      <w:pPr>
        <w:spacing w:after="0" w:line="240" w:lineRule="auto"/>
        <w:rPr>
          <w:lang w:val="en-US"/>
        </w:rPr>
      </w:pPr>
    </w:p>
    <w:sectPr w:rsidR="00927DE0" w:rsidSect="00CA3A31">
      <w:pgSz w:w="11907" w:h="16840" w:code="9"/>
      <w:pgMar w:top="1134" w:right="1021" w:bottom="142"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EC63" w14:textId="77777777" w:rsidR="00AA5067" w:rsidRDefault="00AA5067">
      <w:r>
        <w:separator/>
      </w:r>
    </w:p>
  </w:endnote>
  <w:endnote w:type="continuationSeparator" w:id="0">
    <w:p w14:paraId="72C1D913" w14:textId="77777777" w:rsidR="00AA5067" w:rsidRDefault="00AA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16CA" w14:textId="77777777" w:rsidR="00AA5067" w:rsidRDefault="00AA5067">
      <w:r>
        <w:separator/>
      </w:r>
    </w:p>
  </w:footnote>
  <w:footnote w:type="continuationSeparator" w:id="0">
    <w:p w14:paraId="48B0AB54" w14:textId="77777777" w:rsidR="00AA5067" w:rsidRDefault="00AA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A6255"/>
    <w:multiLevelType w:val="hybridMultilevel"/>
    <w:tmpl w:val="2D0EB7A2"/>
    <w:lvl w:ilvl="0" w:tplc="D396C8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AF0D45"/>
    <w:multiLevelType w:val="hybridMultilevel"/>
    <w:tmpl w:val="803AC1B0"/>
    <w:lvl w:ilvl="0" w:tplc="58D668C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25921DCE"/>
    <w:multiLevelType w:val="hybridMultilevel"/>
    <w:tmpl w:val="45762B0E"/>
    <w:lvl w:ilvl="0" w:tplc="92F2DB86">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1"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472031"/>
    <w:multiLevelType w:val="hybridMultilevel"/>
    <w:tmpl w:val="5D68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8A4762A"/>
    <w:multiLevelType w:val="hybridMultilevel"/>
    <w:tmpl w:val="BBE4C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4"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8780">
    <w:abstractNumId w:val="20"/>
  </w:num>
  <w:num w:numId="2" w16cid:durableId="361833063">
    <w:abstractNumId w:val="19"/>
  </w:num>
  <w:num w:numId="3" w16cid:durableId="2002729986">
    <w:abstractNumId w:val="40"/>
  </w:num>
  <w:num w:numId="4" w16cid:durableId="1978877094">
    <w:abstractNumId w:val="6"/>
  </w:num>
  <w:num w:numId="5" w16cid:durableId="258637732">
    <w:abstractNumId w:val="29"/>
  </w:num>
  <w:num w:numId="6" w16cid:durableId="886526303">
    <w:abstractNumId w:val="25"/>
  </w:num>
  <w:num w:numId="7" w16cid:durableId="2044089436">
    <w:abstractNumId w:val="21"/>
  </w:num>
  <w:num w:numId="8" w16cid:durableId="529102832">
    <w:abstractNumId w:val="30"/>
  </w:num>
  <w:num w:numId="9" w16cid:durableId="1177965783">
    <w:abstractNumId w:val="43"/>
  </w:num>
  <w:num w:numId="10" w16cid:durableId="1406535591">
    <w:abstractNumId w:val="35"/>
  </w:num>
  <w:num w:numId="11" w16cid:durableId="281766549">
    <w:abstractNumId w:val="22"/>
  </w:num>
  <w:num w:numId="12" w16cid:durableId="550112456">
    <w:abstractNumId w:val="36"/>
  </w:num>
  <w:num w:numId="13" w16cid:durableId="164519156">
    <w:abstractNumId w:val="41"/>
  </w:num>
  <w:num w:numId="14" w16cid:durableId="1383214307">
    <w:abstractNumId w:val="12"/>
  </w:num>
  <w:num w:numId="15" w16cid:durableId="939290415">
    <w:abstractNumId w:val="13"/>
  </w:num>
  <w:num w:numId="16" w16cid:durableId="1532450316">
    <w:abstractNumId w:val="32"/>
  </w:num>
  <w:num w:numId="17" w16cid:durableId="73287852">
    <w:abstractNumId w:val="17"/>
  </w:num>
  <w:num w:numId="18" w16cid:durableId="280919080">
    <w:abstractNumId w:val="31"/>
  </w:num>
  <w:num w:numId="19" w16cid:durableId="619532124">
    <w:abstractNumId w:val="37"/>
  </w:num>
  <w:num w:numId="20" w16cid:durableId="651327928">
    <w:abstractNumId w:val="5"/>
  </w:num>
  <w:num w:numId="21" w16cid:durableId="984548957">
    <w:abstractNumId w:val="44"/>
  </w:num>
  <w:num w:numId="22" w16cid:durableId="2001470057">
    <w:abstractNumId w:val="15"/>
  </w:num>
  <w:num w:numId="23" w16cid:durableId="575407506">
    <w:abstractNumId w:val="28"/>
  </w:num>
  <w:num w:numId="24" w16cid:durableId="703485814">
    <w:abstractNumId w:val="24"/>
  </w:num>
  <w:num w:numId="25" w16cid:durableId="489756832">
    <w:abstractNumId w:val="4"/>
  </w:num>
  <w:num w:numId="26" w16cid:durableId="23289727">
    <w:abstractNumId w:val="8"/>
  </w:num>
  <w:num w:numId="27" w16cid:durableId="88822006">
    <w:abstractNumId w:val="42"/>
  </w:num>
  <w:num w:numId="28" w16cid:durableId="1589119074">
    <w:abstractNumId w:val="18"/>
  </w:num>
  <w:num w:numId="29" w16cid:durableId="179123546">
    <w:abstractNumId w:val="38"/>
  </w:num>
  <w:num w:numId="30" w16cid:durableId="723411180">
    <w:abstractNumId w:val="26"/>
  </w:num>
  <w:num w:numId="31" w16cid:durableId="410735501">
    <w:abstractNumId w:val="23"/>
  </w:num>
  <w:num w:numId="32" w16cid:durableId="1259483227">
    <w:abstractNumId w:val="14"/>
  </w:num>
  <w:num w:numId="33" w16cid:durableId="1618831335">
    <w:abstractNumId w:val="3"/>
  </w:num>
  <w:num w:numId="34" w16cid:durableId="1270432490">
    <w:abstractNumId w:val="34"/>
  </w:num>
  <w:num w:numId="35" w16cid:durableId="1569994834">
    <w:abstractNumId w:val="11"/>
  </w:num>
  <w:num w:numId="36" w16cid:durableId="1911963222">
    <w:abstractNumId w:val="1"/>
  </w:num>
  <w:num w:numId="37" w16cid:durableId="8213834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466704882">
    <w:abstractNumId w:val="27"/>
  </w:num>
  <w:num w:numId="39" w16cid:durableId="550456455">
    <w:abstractNumId w:val="10"/>
  </w:num>
  <w:num w:numId="40" w16cid:durableId="711922938">
    <w:abstractNumId w:val="33"/>
  </w:num>
  <w:num w:numId="41" w16cid:durableId="1718241391">
    <w:abstractNumId w:val="7"/>
  </w:num>
  <w:num w:numId="42" w16cid:durableId="1890720689">
    <w:abstractNumId w:val="2"/>
  </w:num>
  <w:num w:numId="43" w16cid:durableId="680280784">
    <w:abstractNumId w:val="39"/>
  </w:num>
  <w:num w:numId="44" w16cid:durableId="691224576">
    <w:abstractNumId w:val="9"/>
  </w:num>
  <w:num w:numId="45" w16cid:durableId="101465345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0F85"/>
    <w:rsid w:val="00001160"/>
    <w:rsid w:val="00001738"/>
    <w:rsid w:val="00001766"/>
    <w:rsid w:val="000018A6"/>
    <w:rsid w:val="0000244A"/>
    <w:rsid w:val="00002559"/>
    <w:rsid w:val="00002919"/>
    <w:rsid w:val="00003045"/>
    <w:rsid w:val="0000323E"/>
    <w:rsid w:val="0000366E"/>
    <w:rsid w:val="000045EA"/>
    <w:rsid w:val="00004983"/>
    <w:rsid w:val="00004E61"/>
    <w:rsid w:val="000050E8"/>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139"/>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2004F"/>
    <w:rsid w:val="000203E9"/>
    <w:rsid w:val="000207D0"/>
    <w:rsid w:val="000207DA"/>
    <w:rsid w:val="00021B7C"/>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2F54"/>
    <w:rsid w:val="000336ED"/>
    <w:rsid w:val="00033E0E"/>
    <w:rsid w:val="000341C0"/>
    <w:rsid w:val="000343D2"/>
    <w:rsid w:val="000348E9"/>
    <w:rsid w:val="00034B87"/>
    <w:rsid w:val="00034E43"/>
    <w:rsid w:val="00034F67"/>
    <w:rsid w:val="000350A3"/>
    <w:rsid w:val="000359EF"/>
    <w:rsid w:val="00035C96"/>
    <w:rsid w:val="0003661F"/>
    <w:rsid w:val="000371EA"/>
    <w:rsid w:val="00037BA8"/>
    <w:rsid w:val="000402C2"/>
    <w:rsid w:val="000403DD"/>
    <w:rsid w:val="000407FF"/>
    <w:rsid w:val="00040CDF"/>
    <w:rsid w:val="0004106C"/>
    <w:rsid w:val="000413A5"/>
    <w:rsid w:val="00042060"/>
    <w:rsid w:val="00043A45"/>
    <w:rsid w:val="00043CAE"/>
    <w:rsid w:val="000440CF"/>
    <w:rsid w:val="00044483"/>
    <w:rsid w:val="000446F2"/>
    <w:rsid w:val="0004482A"/>
    <w:rsid w:val="00044890"/>
    <w:rsid w:val="00044954"/>
    <w:rsid w:val="00044F36"/>
    <w:rsid w:val="00046A91"/>
    <w:rsid w:val="000470EA"/>
    <w:rsid w:val="00047633"/>
    <w:rsid w:val="00047D14"/>
    <w:rsid w:val="000501F9"/>
    <w:rsid w:val="000506D1"/>
    <w:rsid w:val="0005124F"/>
    <w:rsid w:val="000512D7"/>
    <w:rsid w:val="00051888"/>
    <w:rsid w:val="0005322D"/>
    <w:rsid w:val="000546E4"/>
    <w:rsid w:val="00055A80"/>
    <w:rsid w:val="000560A4"/>
    <w:rsid w:val="0005678B"/>
    <w:rsid w:val="000569F1"/>
    <w:rsid w:val="00057082"/>
    <w:rsid w:val="0005724A"/>
    <w:rsid w:val="00057393"/>
    <w:rsid w:val="00060156"/>
    <w:rsid w:val="000606CA"/>
    <w:rsid w:val="0006072E"/>
    <w:rsid w:val="0006096E"/>
    <w:rsid w:val="00060A4C"/>
    <w:rsid w:val="0006122C"/>
    <w:rsid w:val="0006141D"/>
    <w:rsid w:val="00061C1C"/>
    <w:rsid w:val="00062721"/>
    <w:rsid w:val="000628AF"/>
    <w:rsid w:val="00062B1F"/>
    <w:rsid w:val="00063014"/>
    <w:rsid w:val="00063DFF"/>
    <w:rsid w:val="0006509F"/>
    <w:rsid w:val="00066434"/>
    <w:rsid w:val="00067038"/>
    <w:rsid w:val="00067561"/>
    <w:rsid w:val="00067B1B"/>
    <w:rsid w:val="00067EC1"/>
    <w:rsid w:val="000701F5"/>
    <w:rsid w:val="00070BE0"/>
    <w:rsid w:val="000712AD"/>
    <w:rsid w:val="00071807"/>
    <w:rsid w:val="00071B38"/>
    <w:rsid w:val="00071D98"/>
    <w:rsid w:val="000720BC"/>
    <w:rsid w:val="00072B3E"/>
    <w:rsid w:val="00074415"/>
    <w:rsid w:val="000747A7"/>
    <w:rsid w:val="000747F4"/>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F9F"/>
    <w:rsid w:val="0008687F"/>
    <w:rsid w:val="00087285"/>
    <w:rsid w:val="000879EB"/>
    <w:rsid w:val="00090220"/>
    <w:rsid w:val="0009074F"/>
    <w:rsid w:val="00091327"/>
    <w:rsid w:val="00091AB1"/>
    <w:rsid w:val="000922F7"/>
    <w:rsid w:val="00092DEF"/>
    <w:rsid w:val="00093671"/>
    <w:rsid w:val="00093FA5"/>
    <w:rsid w:val="000940A8"/>
    <w:rsid w:val="0009439C"/>
    <w:rsid w:val="000954F0"/>
    <w:rsid w:val="00095574"/>
    <w:rsid w:val="00096090"/>
    <w:rsid w:val="00096890"/>
    <w:rsid w:val="00096EB8"/>
    <w:rsid w:val="000974B5"/>
    <w:rsid w:val="00097679"/>
    <w:rsid w:val="00097E80"/>
    <w:rsid w:val="00097ED2"/>
    <w:rsid w:val="00097EDE"/>
    <w:rsid w:val="000A0099"/>
    <w:rsid w:val="000A0AB2"/>
    <w:rsid w:val="000A0B1B"/>
    <w:rsid w:val="000A2151"/>
    <w:rsid w:val="000A264E"/>
    <w:rsid w:val="000A4636"/>
    <w:rsid w:val="000A47CE"/>
    <w:rsid w:val="000A47DA"/>
    <w:rsid w:val="000A4A42"/>
    <w:rsid w:val="000A4A75"/>
    <w:rsid w:val="000A4EA7"/>
    <w:rsid w:val="000A50BA"/>
    <w:rsid w:val="000A5706"/>
    <w:rsid w:val="000A6338"/>
    <w:rsid w:val="000A6DB8"/>
    <w:rsid w:val="000A7772"/>
    <w:rsid w:val="000B013A"/>
    <w:rsid w:val="000B0DDE"/>
    <w:rsid w:val="000B1428"/>
    <w:rsid w:val="000B2744"/>
    <w:rsid w:val="000B2D7D"/>
    <w:rsid w:val="000B2E0D"/>
    <w:rsid w:val="000B31DB"/>
    <w:rsid w:val="000B3AA0"/>
    <w:rsid w:val="000B406F"/>
    <w:rsid w:val="000B4259"/>
    <w:rsid w:val="000B43F3"/>
    <w:rsid w:val="000B447A"/>
    <w:rsid w:val="000B55FC"/>
    <w:rsid w:val="000B56E4"/>
    <w:rsid w:val="000B5749"/>
    <w:rsid w:val="000B6096"/>
    <w:rsid w:val="000B61FB"/>
    <w:rsid w:val="000B6BBE"/>
    <w:rsid w:val="000B6D8E"/>
    <w:rsid w:val="000B7A3E"/>
    <w:rsid w:val="000C01DD"/>
    <w:rsid w:val="000C0291"/>
    <w:rsid w:val="000C09B5"/>
    <w:rsid w:val="000C11C0"/>
    <w:rsid w:val="000C11DC"/>
    <w:rsid w:val="000C172D"/>
    <w:rsid w:val="000C1819"/>
    <w:rsid w:val="000C1E72"/>
    <w:rsid w:val="000C2A54"/>
    <w:rsid w:val="000C323F"/>
    <w:rsid w:val="000C3713"/>
    <w:rsid w:val="000C43C5"/>
    <w:rsid w:val="000C658F"/>
    <w:rsid w:val="000C67FE"/>
    <w:rsid w:val="000C6A94"/>
    <w:rsid w:val="000C6D57"/>
    <w:rsid w:val="000D2123"/>
    <w:rsid w:val="000D2866"/>
    <w:rsid w:val="000D3387"/>
    <w:rsid w:val="000D37A6"/>
    <w:rsid w:val="000D3F88"/>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3748"/>
    <w:rsid w:val="000E3C9E"/>
    <w:rsid w:val="000E5517"/>
    <w:rsid w:val="000E556A"/>
    <w:rsid w:val="000E5D87"/>
    <w:rsid w:val="000E65FE"/>
    <w:rsid w:val="000E6F11"/>
    <w:rsid w:val="000E74BB"/>
    <w:rsid w:val="000E7599"/>
    <w:rsid w:val="000E779D"/>
    <w:rsid w:val="000E7A94"/>
    <w:rsid w:val="000F0438"/>
    <w:rsid w:val="000F074F"/>
    <w:rsid w:val="000F1D01"/>
    <w:rsid w:val="000F22A3"/>
    <w:rsid w:val="000F3042"/>
    <w:rsid w:val="000F324E"/>
    <w:rsid w:val="000F3BD7"/>
    <w:rsid w:val="000F41F1"/>
    <w:rsid w:val="000F522E"/>
    <w:rsid w:val="000F57DF"/>
    <w:rsid w:val="000F66EF"/>
    <w:rsid w:val="000F693E"/>
    <w:rsid w:val="000F7AF0"/>
    <w:rsid w:val="000F7E5B"/>
    <w:rsid w:val="000F7F74"/>
    <w:rsid w:val="00101095"/>
    <w:rsid w:val="00101D39"/>
    <w:rsid w:val="00101E78"/>
    <w:rsid w:val="00102186"/>
    <w:rsid w:val="00102510"/>
    <w:rsid w:val="0010279D"/>
    <w:rsid w:val="00103088"/>
    <w:rsid w:val="001038E2"/>
    <w:rsid w:val="00104068"/>
    <w:rsid w:val="00104C8B"/>
    <w:rsid w:val="001058FC"/>
    <w:rsid w:val="00105AC2"/>
    <w:rsid w:val="00106223"/>
    <w:rsid w:val="001062E8"/>
    <w:rsid w:val="00106509"/>
    <w:rsid w:val="00106653"/>
    <w:rsid w:val="0010697A"/>
    <w:rsid w:val="00107F99"/>
    <w:rsid w:val="00110CEF"/>
    <w:rsid w:val="00110EBD"/>
    <w:rsid w:val="00110EFA"/>
    <w:rsid w:val="001110A2"/>
    <w:rsid w:val="0011174C"/>
    <w:rsid w:val="00111B1B"/>
    <w:rsid w:val="00111C62"/>
    <w:rsid w:val="00112271"/>
    <w:rsid w:val="001125ED"/>
    <w:rsid w:val="00112720"/>
    <w:rsid w:val="00113182"/>
    <w:rsid w:val="001135B7"/>
    <w:rsid w:val="00113695"/>
    <w:rsid w:val="0011405C"/>
    <w:rsid w:val="001143CB"/>
    <w:rsid w:val="001146EF"/>
    <w:rsid w:val="00114C3A"/>
    <w:rsid w:val="00115661"/>
    <w:rsid w:val="00115B6F"/>
    <w:rsid w:val="00116610"/>
    <w:rsid w:val="00120BEB"/>
    <w:rsid w:val="0012178E"/>
    <w:rsid w:val="001217F8"/>
    <w:rsid w:val="00121EA2"/>
    <w:rsid w:val="00121F31"/>
    <w:rsid w:val="001221B5"/>
    <w:rsid w:val="001221FA"/>
    <w:rsid w:val="001229AA"/>
    <w:rsid w:val="00122D05"/>
    <w:rsid w:val="00124028"/>
    <w:rsid w:val="001242F4"/>
    <w:rsid w:val="001246BD"/>
    <w:rsid w:val="00124AB3"/>
    <w:rsid w:val="00125208"/>
    <w:rsid w:val="001256D5"/>
    <w:rsid w:val="001260A0"/>
    <w:rsid w:val="00126158"/>
    <w:rsid w:val="00126387"/>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D02"/>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25D"/>
    <w:rsid w:val="00154630"/>
    <w:rsid w:val="00155B46"/>
    <w:rsid w:val="00156326"/>
    <w:rsid w:val="00156462"/>
    <w:rsid w:val="00156992"/>
    <w:rsid w:val="001575DF"/>
    <w:rsid w:val="001576E5"/>
    <w:rsid w:val="00160202"/>
    <w:rsid w:val="00160336"/>
    <w:rsid w:val="0016060A"/>
    <w:rsid w:val="00160989"/>
    <w:rsid w:val="00160DC5"/>
    <w:rsid w:val="001616B1"/>
    <w:rsid w:val="00161F7A"/>
    <w:rsid w:val="00162091"/>
    <w:rsid w:val="00162A2F"/>
    <w:rsid w:val="0016319F"/>
    <w:rsid w:val="001638B9"/>
    <w:rsid w:val="00163DF1"/>
    <w:rsid w:val="00164509"/>
    <w:rsid w:val="001652C0"/>
    <w:rsid w:val="0016547A"/>
    <w:rsid w:val="00165ECE"/>
    <w:rsid w:val="00166D3A"/>
    <w:rsid w:val="001675EE"/>
    <w:rsid w:val="00170349"/>
    <w:rsid w:val="00170857"/>
    <w:rsid w:val="00170D2E"/>
    <w:rsid w:val="00171437"/>
    <w:rsid w:val="00171A06"/>
    <w:rsid w:val="00171E53"/>
    <w:rsid w:val="00172454"/>
    <w:rsid w:val="00172E48"/>
    <w:rsid w:val="00173006"/>
    <w:rsid w:val="001733F9"/>
    <w:rsid w:val="0017347B"/>
    <w:rsid w:val="0017397E"/>
    <w:rsid w:val="00173A02"/>
    <w:rsid w:val="00173C05"/>
    <w:rsid w:val="001740A0"/>
    <w:rsid w:val="00174101"/>
    <w:rsid w:val="00174849"/>
    <w:rsid w:val="00174C3B"/>
    <w:rsid w:val="00174E64"/>
    <w:rsid w:val="0017520B"/>
    <w:rsid w:val="00175E5D"/>
    <w:rsid w:val="0017641D"/>
    <w:rsid w:val="001766AD"/>
    <w:rsid w:val="001769E1"/>
    <w:rsid w:val="00176E17"/>
    <w:rsid w:val="00176ECE"/>
    <w:rsid w:val="00177216"/>
    <w:rsid w:val="00177218"/>
    <w:rsid w:val="001772A8"/>
    <w:rsid w:val="0018002B"/>
    <w:rsid w:val="00180AC4"/>
    <w:rsid w:val="001814C3"/>
    <w:rsid w:val="0018218A"/>
    <w:rsid w:val="00182BBB"/>
    <w:rsid w:val="00183006"/>
    <w:rsid w:val="0018319D"/>
    <w:rsid w:val="00183902"/>
    <w:rsid w:val="001857E4"/>
    <w:rsid w:val="00187B37"/>
    <w:rsid w:val="00187CC3"/>
    <w:rsid w:val="001909A3"/>
    <w:rsid w:val="00190EDE"/>
    <w:rsid w:val="00191532"/>
    <w:rsid w:val="00191E9A"/>
    <w:rsid w:val="0019208C"/>
    <w:rsid w:val="00192465"/>
    <w:rsid w:val="001927B9"/>
    <w:rsid w:val="00192C7A"/>
    <w:rsid w:val="00193101"/>
    <w:rsid w:val="0019311D"/>
    <w:rsid w:val="0019342C"/>
    <w:rsid w:val="001934C4"/>
    <w:rsid w:val="00193523"/>
    <w:rsid w:val="0019363E"/>
    <w:rsid w:val="00193E06"/>
    <w:rsid w:val="0019406D"/>
    <w:rsid w:val="0019478A"/>
    <w:rsid w:val="0019488B"/>
    <w:rsid w:val="00194AA3"/>
    <w:rsid w:val="00194E69"/>
    <w:rsid w:val="001950BB"/>
    <w:rsid w:val="001950F6"/>
    <w:rsid w:val="00195657"/>
    <w:rsid w:val="00195921"/>
    <w:rsid w:val="001968D2"/>
    <w:rsid w:val="00196A60"/>
    <w:rsid w:val="0019726C"/>
    <w:rsid w:val="00197B16"/>
    <w:rsid w:val="00197BF4"/>
    <w:rsid w:val="00197DFA"/>
    <w:rsid w:val="001A00ED"/>
    <w:rsid w:val="001A122F"/>
    <w:rsid w:val="001A137E"/>
    <w:rsid w:val="001A26CD"/>
    <w:rsid w:val="001A3064"/>
    <w:rsid w:val="001A3E7A"/>
    <w:rsid w:val="001A406C"/>
    <w:rsid w:val="001A41FB"/>
    <w:rsid w:val="001A5037"/>
    <w:rsid w:val="001A5135"/>
    <w:rsid w:val="001A5FCB"/>
    <w:rsid w:val="001A6F7E"/>
    <w:rsid w:val="001A7C2F"/>
    <w:rsid w:val="001B0299"/>
    <w:rsid w:val="001B1ABA"/>
    <w:rsid w:val="001B1ADB"/>
    <w:rsid w:val="001B1E28"/>
    <w:rsid w:val="001B1F45"/>
    <w:rsid w:val="001B276A"/>
    <w:rsid w:val="001B32F2"/>
    <w:rsid w:val="001B3571"/>
    <w:rsid w:val="001B3726"/>
    <w:rsid w:val="001B3866"/>
    <w:rsid w:val="001B390B"/>
    <w:rsid w:val="001B42C5"/>
    <w:rsid w:val="001B4967"/>
    <w:rsid w:val="001B4A1E"/>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A93"/>
    <w:rsid w:val="001D24FD"/>
    <w:rsid w:val="001D2591"/>
    <w:rsid w:val="001D2592"/>
    <w:rsid w:val="001D2790"/>
    <w:rsid w:val="001D2D6F"/>
    <w:rsid w:val="001D3E60"/>
    <w:rsid w:val="001D4B76"/>
    <w:rsid w:val="001D54D8"/>
    <w:rsid w:val="001D61AC"/>
    <w:rsid w:val="001D6A68"/>
    <w:rsid w:val="001D6E8D"/>
    <w:rsid w:val="001D7170"/>
    <w:rsid w:val="001D77EC"/>
    <w:rsid w:val="001E0076"/>
    <w:rsid w:val="001E056A"/>
    <w:rsid w:val="001E0837"/>
    <w:rsid w:val="001E1589"/>
    <w:rsid w:val="001E1B08"/>
    <w:rsid w:val="001E1DDE"/>
    <w:rsid w:val="001E2964"/>
    <w:rsid w:val="001E2ACC"/>
    <w:rsid w:val="001E3ADC"/>
    <w:rsid w:val="001E46D7"/>
    <w:rsid w:val="001E4726"/>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48B8"/>
    <w:rsid w:val="001F581F"/>
    <w:rsid w:val="001F5A81"/>
    <w:rsid w:val="001F6DF5"/>
    <w:rsid w:val="001F7361"/>
    <w:rsid w:val="002000F1"/>
    <w:rsid w:val="00201172"/>
    <w:rsid w:val="00201552"/>
    <w:rsid w:val="00201A18"/>
    <w:rsid w:val="00202C2E"/>
    <w:rsid w:val="00202D25"/>
    <w:rsid w:val="002034FA"/>
    <w:rsid w:val="002035F8"/>
    <w:rsid w:val="00203790"/>
    <w:rsid w:val="00203A0E"/>
    <w:rsid w:val="00203AC4"/>
    <w:rsid w:val="00203D2F"/>
    <w:rsid w:val="00205591"/>
    <w:rsid w:val="0020559C"/>
    <w:rsid w:val="00205688"/>
    <w:rsid w:val="00205FAC"/>
    <w:rsid w:val="00206518"/>
    <w:rsid w:val="002075CE"/>
    <w:rsid w:val="002076A7"/>
    <w:rsid w:val="002076F1"/>
    <w:rsid w:val="0021007D"/>
    <w:rsid w:val="00210524"/>
    <w:rsid w:val="0021088D"/>
    <w:rsid w:val="00210962"/>
    <w:rsid w:val="00210998"/>
    <w:rsid w:val="00210D2F"/>
    <w:rsid w:val="0021123B"/>
    <w:rsid w:val="002114ED"/>
    <w:rsid w:val="00211828"/>
    <w:rsid w:val="0021189D"/>
    <w:rsid w:val="00211CF7"/>
    <w:rsid w:val="00214B66"/>
    <w:rsid w:val="00215232"/>
    <w:rsid w:val="002153EF"/>
    <w:rsid w:val="00216D96"/>
    <w:rsid w:val="0021763D"/>
    <w:rsid w:val="00217C06"/>
    <w:rsid w:val="00217C45"/>
    <w:rsid w:val="00221620"/>
    <w:rsid w:val="002216F7"/>
    <w:rsid w:val="00221F42"/>
    <w:rsid w:val="00222C06"/>
    <w:rsid w:val="00222EA4"/>
    <w:rsid w:val="00223547"/>
    <w:rsid w:val="00224052"/>
    <w:rsid w:val="00224802"/>
    <w:rsid w:val="0022494E"/>
    <w:rsid w:val="0022530B"/>
    <w:rsid w:val="00225C16"/>
    <w:rsid w:val="00225D40"/>
    <w:rsid w:val="002261B5"/>
    <w:rsid w:val="002268EB"/>
    <w:rsid w:val="00226A03"/>
    <w:rsid w:val="00226D6B"/>
    <w:rsid w:val="00227688"/>
    <w:rsid w:val="002302FF"/>
    <w:rsid w:val="0023096E"/>
    <w:rsid w:val="00230CA3"/>
    <w:rsid w:val="00230ED6"/>
    <w:rsid w:val="00231A0C"/>
    <w:rsid w:val="00232E7A"/>
    <w:rsid w:val="0023324B"/>
    <w:rsid w:val="0023326D"/>
    <w:rsid w:val="0023396E"/>
    <w:rsid w:val="00233D29"/>
    <w:rsid w:val="00234074"/>
    <w:rsid w:val="00234A22"/>
    <w:rsid w:val="00234CC2"/>
    <w:rsid w:val="00235BDA"/>
    <w:rsid w:val="002362AE"/>
    <w:rsid w:val="0023674C"/>
    <w:rsid w:val="00237340"/>
    <w:rsid w:val="002374EE"/>
    <w:rsid w:val="00237C0C"/>
    <w:rsid w:val="0024008F"/>
    <w:rsid w:val="00241173"/>
    <w:rsid w:val="00241C5B"/>
    <w:rsid w:val="00241FD0"/>
    <w:rsid w:val="002426FA"/>
    <w:rsid w:val="002436FF"/>
    <w:rsid w:val="00243AE5"/>
    <w:rsid w:val="0024430B"/>
    <w:rsid w:val="00244749"/>
    <w:rsid w:val="0024479C"/>
    <w:rsid w:val="00244942"/>
    <w:rsid w:val="00244F8A"/>
    <w:rsid w:val="00245B0B"/>
    <w:rsid w:val="00245BAF"/>
    <w:rsid w:val="00245F64"/>
    <w:rsid w:val="00246106"/>
    <w:rsid w:val="002461DA"/>
    <w:rsid w:val="00246396"/>
    <w:rsid w:val="00246998"/>
    <w:rsid w:val="00247469"/>
    <w:rsid w:val="00247958"/>
    <w:rsid w:val="0025007D"/>
    <w:rsid w:val="00250A23"/>
    <w:rsid w:val="00250BF8"/>
    <w:rsid w:val="00251624"/>
    <w:rsid w:val="00252222"/>
    <w:rsid w:val="002527B6"/>
    <w:rsid w:val="002528D6"/>
    <w:rsid w:val="00253035"/>
    <w:rsid w:val="002530B6"/>
    <w:rsid w:val="0025316D"/>
    <w:rsid w:val="00253C42"/>
    <w:rsid w:val="00253D50"/>
    <w:rsid w:val="002545AA"/>
    <w:rsid w:val="00254661"/>
    <w:rsid w:val="00254BA1"/>
    <w:rsid w:val="00254C87"/>
    <w:rsid w:val="00254CD1"/>
    <w:rsid w:val="00254D1C"/>
    <w:rsid w:val="00254F4B"/>
    <w:rsid w:val="00255E1E"/>
    <w:rsid w:val="002565E4"/>
    <w:rsid w:val="002566AE"/>
    <w:rsid w:val="00257059"/>
    <w:rsid w:val="00257451"/>
    <w:rsid w:val="00257E6C"/>
    <w:rsid w:val="00260E64"/>
    <w:rsid w:val="0026205F"/>
    <w:rsid w:val="0026291C"/>
    <w:rsid w:val="00262F44"/>
    <w:rsid w:val="00263256"/>
    <w:rsid w:val="00263F59"/>
    <w:rsid w:val="00264BC0"/>
    <w:rsid w:val="00265907"/>
    <w:rsid w:val="002659B6"/>
    <w:rsid w:val="00265B64"/>
    <w:rsid w:val="00265C6F"/>
    <w:rsid w:val="002662D1"/>
    <w:rsid w:val="0026670A"/>
    <w:rsid w:val="00266C13"/>
    <w:rsid w:val="00267933"/>
    <w:rsid w:val="00267C61"/>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988"/>
    <w:rsid w:val="00276B6F"/>
    <w:rsid w:val="00277765"/>
    <w:rsid w:val="002778BB"/>
    <w:rsid w:val="00277B2B"/>
    <w:rsid w:val="002804A2"/>
    <w:rsid w:val="00280DEF"/>
    <w:rsid w:val="002812A1"/>
    <w:rsid w:val="002816FD"/>
    <w:rsid w:val="00281DE1"/>
    <w:rsid w:val="002831F0"/>
    <w:rsid w:val="0028324F"/>
    <w:rsid w:val="0028327D"/>
    <w:rsid w:val="00283597"/>
    <w:rsid w:val="0028470F"/>
    <w:rsid w:val="0028501B"/>
    <w:rsid w:val="00285270"/>
    <w:rsid w:val="002859F6"/>
    <w:rsid w:val="00286875"/>
    <w:rsid w:val="0028699B"/>
    <w:rsid w:val="00286E19"/>
    <w:rsid w:val="00287BB8"/>
    <w:rsid w:val="00290398"/>
    <w:rsid w:val="0029074D"/>
    <w:rsid w:val="00290CF1"/>
    <w:rsid w:val="0029166C"/>
    <w:rsid w:val="0029212E"/>
    <w:rsid w:val="002928FF"/>
    <w:rsid w:val="00293E16"/>
    <w:rsid w:val="00294FF1"/>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7D2"/>
    <w:rsid w:val="002A4B00"/>
    <w:rsid w:val="002A5BB2"/>
    <w:rsid w:val="002A66B4"/>
    <w:rsid w:val="002A6835"/>
    <w:rsid w:val="002A7487"/>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D18"/>
    <w:rsid w:val="002B6F23"/>
    <w:rsid w:val="002B6F5B"/>
    <w:rsid w:val="002B7555"/>
    <w:rsid w:val="002B7BBC"/>
    <w:rsid w:val="002C090F"/>
    <w:rsid w:val="002C18D8"/>
    <w:rsid w:val="002C1C82"/>
    <w:rsid w:val="002C1D21"/>
    <w:rsid w:val="002C233C"/>
    <w:rsid w:val="002C2BFB"/>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089"/>
    <w:rsid w:val="002D1D8A"/>
    <w:rsid w:val="002D1E69"/>
    <w:rsid w:val="002D22E4"/>
    <w:rsid w:val="002D28EB"/>
    <w:rsid w:val="002D44F5"/>
    <w:rsid w:val="002D4C2B"/>
    <w:rsid w:val="002D55DC"/>
    <w:rsid w:val="002D5756"/>
    <w:rsid w:val="002D5D92"/>
    <w:rsid w:val="002D71DE"/>
    <w:rsid w:val="002D799D"/>
    <w:rsid w:val="002E0167"/>
    <w:rsid w:val="002E027E"/>
    <w:rsid w:val="002E0596"/>
    <w:rsid w:val="002E05B5"/>
    <w:rsid w:val="002E0E87"/>
    <w:rsid w:val="002E12A0"/>
    <w:rsid w:val="002E1770"/>
    <w:rsid w:val="002E1808"/>
    <w:rsid w:val="002E1AC3"/>
    <w:rsid w:val="002E25AB"/>
    <w:rsid w:val="002E2A25"/>
    <w:rsid w:val="002E32B5"/>
    <w:rsid w:val="002E33F4"/>
    <w:rsid w:val="002E349F"/>
    <w:rsid w:val="002E358E"/>
    <w:rsid w:val="002E3E1A"/>
    <w:rsid w:val="002E40D8"/>
    <w:rsid w:val="002E48DD"/>
    <w:rsid w:val="002E584F"/>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1F3"/>
    <w:rsid w:val="002F695D"/>
    <w:rsid w:val="002F7209"/>
    <w:rsid w:val="002F750D"/>
    <w:rsid w:val="00300D4E"/>
    <w:rsid w:val="0030100E"/>
    <w:rsid w:val="003011F1"/>
    <w:rsid w:val="00301659"/>
    <w:rsid w:val="00301DBF"/>
    <w:rsid w:val="00302089"/>
    <w:rsid w:val="00302ADE"/>
    <w:rsid w:val="003031F9"/>
    <w:rsid w:val="003032A7"/>
    <w:rsid w:val="00303EAB"/>
    <w:rsid w:val="0030432B"/>
    <w:rsid w:val="00304530"/>
    <w:rsid w:val="0030454E"/>
    <w:rsid w:val="00304B37"/>
    <w:rsid w:val="00304C1B"/>
    <w:rsid w:val="00304E78"/>
    <w:rsid w:val="00305B2C"/>
    <w:rsid w:val="00306612"/>
    <w:rsid w:val="003066CB"/>
    <w:rsid w:val="00306AEC"/>
    <w:rsid w:val="0030707F"/>
    <w:rsid w:val="00307F30"/>
    <w:rsid w:val="00311CB5"/>
    <w:rsid w:val="00312EFD"/>
    <w:rsid w:val="00314711"/>
    <w:rsid w:val="0031493D"/>
    <w:rsid w:val="00314E5F"/>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38B7"/>
    <w:rsid w:val="00334499"/>
    <w:rsid w:val="003352D6"/>
    <w:rsid w:val="0033669C"/>
    <w:rsid w:val="00336FB0"/>
    <w:rsid w:val="003377C3"/>
    <w:rsid w:val="00337E11"/>
    <w:rsid w:val="0034000A"/>
    <w:rsid w:val="00340C5A"/>
    <w:rsid w:val="00340D85"/>
    <w:rsid w:val="00341A6B"/>
    <w:rsid w:val="00341DEA"/>
    <w:rsid w:val="003426C1"/>
    <w:rsid w:val="00342A1B"/>
    <w:rsid w:val="003430C9"/>
    <w:rsid w:val="0034450C"/>
    <w:rsid w:val="00344882"/>
    <w:rsid w:val="00344969"/>
    <w:rsid w:val="003449A5"/>
    <w:rsid w:val="00344D67"/>
    <w:rsid w:val="00345003"/>
    <w:rsid w:val="00345166"/>
    <w:rsid w:val="00345BFE"/>
    <w:rsid w:val="00345DC4"/>
    <w:rsid w:val="00345F4B"/>
    <w:rsid w:val="00346BFD"/>
    <w:rsid w:val="00346DC4"/>
    <w:rsid w:val="0034790C"/>
    <w:rsid w:val="00350B2D"/>
    <w:rsid w:val="00350D87"/>
    <w:rsid w:val="00350E53"/>
    <w:rsid w:val="00351345"/>
    <w:rsid w:val="00351C5F"/>
    <w:rsid w:val="00352291"/>
    <w:rsid w:val="0035334D"/>
    <w:rsid w:val="00353509"/>
    <w:rsid w:val="003536F6"/>
    <w:rsid w:val="00353D60"/>
    <w:rsid w:val="00354211"/>
    <w:rsid w:val="003542E7"/>
    <w:rsid w:val="003544AB"/>
    <w:rsid w:val="0035465D"/>
    <w:rsid w:val="00354A5B"/>
    <w:rsid w:val="00354FE9"/>
    <w:rsid w:val="00355274"/>
    <w:rsid w:val="003562CF"/>
    <w:rsid w:val="003564BC"/>
    <w:rsid w:val="00356647"/>
    <w:rsid w:val="00357305"/>
    <w:rsid w:val="00357677"/>
    <w:rsid w:val="00360559"/>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67F44"/>
    <w:rsid w:val="00370060"/>
    <w:rsid w:val="00370D9E"/>
    <w:rsid w:val="0037161E"/>
    <w:rsid w:val="00371B21"/>
    <w:rsid w:val="00371BD1"/>
    <w:rsid w:val="0037215D"/>
    <w:rsid w:val="003739C5"/>
    <w:rsid w:val="00373F2A"/>
    <w:rsid w:val="00374AD6"/>
    <w:rsid w:val="003759BF"/>
    <w:rsid w:val="00375A11"/>
    <w:rsid w:val="00375C7F"/>
    <w:rsid w:val="00375E10"/>
    <w:rsid w:val="003765D2"/>
    <w:rsid w:val="003767D8"/>
    <w:rsid w:val="00376E03"/>
    <w:rsid w:val="003771A9"/>
    <w:rsid w:val="00377E84"/>
    <w:rsid w:val="00380131"/>
    <w:rsid w:val="003816D8"/>
    <w:rsid w:val="00381851"/>
    <w:rsid w:val="003826CC"/>
    <w:rsid w:val="00382788"/>
    <w:rsid w:val="003835AE"/>
    <w:rsid w:val="00383876"/>
    <w:rsid w:val="00384151"/>
    <w:rsid w:val="0038436B"/>
    <w:rsid w:val="003849C6"/>
    <w:rsid w:val="003852BC"/>
    <w:rsid w:val="00385973"/>
    <w:rsid w:val="00385A6E"/>
    <w:rsid w:val="00385B53"/>
    <w:rsid w:val="00385C15"/>
    <w:rsid w:val="00385D39"/>
    <w:rsid w:val="00386001"/>
    <w:rsid w:val="00386134"/>
    <w:rsid w:val="003862A6"/>
    <w:rsid w:val="003869D3"/>
    <w:rsid w:val="00387275"/>
    <w:rsid w:val="00387527"/>
    <w:rsid w:val="00390293"/>
    <w:rsid w:val="00390726"/>
    <w:rsid w:val="003908A8"/>
    <w:rsid w:val="00390D3E"/>
    <w:rsid w:val="00390F9C"/>
    <w:rsid w:val="003914A2"/>
    <w:rsid w:val="0039172F"/>
    <w:rsid w:val="0039257E"/>
    <w:rsid w:val="00392962"/>
    <w:rsid w:val="00392976"/>
    <w:rsid w:val="003929B7"/>
    <w:rsid w:val="003931C8"/>
    <w:rsid w:val="00393DC2"/>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0DA"/>
    <w:rsid w:val="003A618E"/>
    <w:rsid w:val="003A68EE"/>
    <w:rsid w:val="003A6A56"/>
    <w:rsid w:val="003A7103"/>
    <w:rsid w:val="003A7909"/>
    <w:rsid w:val="003A7C02"/>
    <w:rsid w:val="003B1059"/>
    <w:rsid w:val="003B223E"/>
    <w:rsid w:val="003B2459"/>
    <w:rsid w:val="003B27EE"/>
    <w:rsid w:val="003B2D25"/>
    <w:rsid w:val="003B44EF"/>
    <w:rsid w:val="003B470D"/>
    <w:rsid w:val="003B50C1"/>
    <w:rsid w:val="003B58E5"/>
    <w:rsid w:val="003B5FC1"/>
    <w:rsid w:val="003B6163"/>
    <w:rsid w:val="003B622E"/>
    <w:rsid w:val="003B7725"/>
    <w:rsid w:val="003B77C2"/>
    <w:rsid w:val="003B781F"/>
    <w:rsid w:val="003C03CF"/>
    <w:rsid w:val="003C0934"/>
    <w:rsid w:val="003C09CC"/>
    <w:rsid w:val="003C0D6E"/>
    <w:rsid w:val="003C1123"/>
    <w:rsid w:val="003C1E64"/>
    <w:rsid w:val="003C207A"/>
    <w:rsid w:val="003C23E4"/>
    <w:rsid w:val="003C326E"/>
    <w:rsid w:val="003C46EE"/>
    <w:rsid w:val="003C4B87"/>
    <w:rsid w:val="003C512A"/>
    <w:rsid w:val="003C59CE"/>
    <w:rsid w:val="003C5BDB"/>
    <w:rsid w:val="003C6850"/>
    <w:rsid w:val="003C69B1"/>
    <w:rsid w:val="003C71A6"/>
    <w:rsid w:val="003C775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285"/>
    <w:rsid w:val="003D7B76"/>
    <w:rsid w:val="003E02DB"/>
    <w:rsid w:val="003E04A7"/>
    <w:rsid w:val="003E121D"/>
    <w:rsid w:val="003E14AF"/>
    <w:rsid w:val="003E1501"/>
    <w:rsid w:val="003E1784"/>
    <w:rsid w:val="003E32B4"/>
    <w:rsid w:val="003E352E"/>
    <w:rsid w:val="003E3A4B"/>
    <w:rsid w:val="003E41E0"/>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8A4"/>
    <w:rsid w:val="003F60C0"/>
    <w:rsid w:val="003F6B57"/>
    <w:rsid w:val="003F7800"/>
    <w:rsid w:val="00400A61"/>
    <w:rsid w:val="0040121F"/>
    <w:rsid w:val="004017E5"/>
    <w:rsid w:val="00401A6B"/>
    <w:rsid w:val="00401B2B"/>
    <w:rsid w:val="00402373"/>
    <w:rsid w:val="00403014"/>
    <w:rsid w:val="00403415"/>
    <w:rsid w:val="00403E87"/>
    <w:rsid w:val="00404509"/>
    <w:rsid w:val="00404D4A"/>
    <w:rsid w:val="00404ED2"/>
    <w:rsid w:val="00405F99"/>
    <w:rsid w:val="004063D7"/>
    <w:rsid w:val="00406762"/>
    <w:rsid w:val="004074E0"/>
    <w:rsid w:val="004115DC"/>
    <w:rsid w:val="00411B81"/>
    <w:rsid w:val="00411D6D"/>
    <w:rsid w:val="0041259C"/>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0EF1"/>
    <w:rsid w:val="00421417"/>
    <w:rsid w:val="00422084"/>
    <w:rsid w:val="00422217"/>
    <w:rsid w:val="004223AF"/>
    <w:rsid w:val="0042245E"/>
    <w:rsid w:val="004235FA"/>
    <w:rsid w:val="00423739"/>
    <w:rsid w:val="00423D6B"/>
    <w:rsid w:val="004241C5"/>
    <w:rsid w:val="004244D4"/>
    <w:rsid w:val="00424DF6"/>
    <w:rsid w:val="00425637"/>
    <w:rsid w:val="00426966"/>
    <w:rsid w:val="00427146"/>
    <w:rsid w:val="004271E5"/>
    <w:rsid w:val="004275A3"/>
    <w:rsid w:val="00427BBA"/>
    <w:rsid w:val="00427D0A"/>
    <w:rsid w:val="00430090"/>
    <w:rsid w:val="004305AA"/>
    <w:rsid w:val="0043084B"/>
    <w:rsid w:val="004308B3"/>
    <w:rsid w:val="00431494"/>
    <w:rsid w:val="00431595"/>
    <w:rsid w:val="00431D7D"/>
    <w:rsid w:val="00432191"/>
    <w:rsid w:val="0043326D"/>
    <w:rsid w:val="00433363"/>
    <w:rsid w:val="00433458"/>
    <w:rsid w:val="00433AD2"/>
    <w:rsid w:val="00433EA5"/>
    <w:rsid w:val="00433FBA"/>
    <w:rsid w:val="004342E4"/>
    <w:rsid w:val="004357CB"/>
    <w:rsid w:val="00436872"/>
    <w:rsid w:val="00436B5E"/>
    <w:rsid w:val="00437302"/>
    <w:rsid w:val="00437566"/>
    <w:rsid w:val="0043770B"/>
    <w:rsid w:val="00437766"/>
    <w:rsid w:val="00437E2F"/>
    <w:rsid w:val="0044000F"/>
    <w:rsid w:val="0044012F"/>
    <w:rsid w:val="004401EE"/>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D14"/>
    <w:rsid w:val="00462E53"/>
    <w:rsid w:val="004633EC"/>
    <w:rsid w:val="00463883"/>
    <w:rsid w:val="00464286"/>
    <w:rsid w:val="00464529"/>
    <w:rsid w:val="00464CA2"/>
    <w:rsid w:val="00465223"/>
    <w:rsid w:val="004654F1"/>
    <w:rsid w:val="00465709"/>
    <w:rsid w:val="00465C4A"/>
    <w:rsid w:val="00465FD1"/>
    <w:rsid w:val="004662F1"/>
    <w:rsid w:val="00466308"/>
    <w:rsid w:val="00467DC3"/>
    <w:rsid w:val="00467E10"/>
    <w:rsid w:val="00470429"/>
    <w:rsid w:val="0047091C"/>
    <w:rsid w:val="00471092"/>
    <w:rsid w:val="004734F2"/>
    <w:rsid w:val="0047384D"/>
    <w:rsid w:val="00474619"/>
    <w:rsid w:val="00474B54"/>
    <w:rsid w:val="00474CF8"/>
    <w:rsid w:val="00475230"/>
    <w:rsid w:val="004764F3"/>
    <w:rsid w:val="00476603"/>
    <w:rsid w:val="00476EB4"/>
    <w:rsid w:val="00480223"/>
    <w:rsid w:val="004805B0"/>
    <w:rsid w:val="00480B55"/>
    <w:rsid w:val="00480BFD"/>
    <w:rsid w:val="00481EF2"/>
    <w:rsid w:val="00482370"/>
    <w:rsid w:val="00482CBF"/>
    <w:rsid w:val="004835F4"/>
    <w:rsid w:val="00483EC7"/>
    <w:rsid w:val="0048406D"/>
    <w:rsid w:val="004847E0"/>
    <w:rsid w:val="00485813"/>
    <w:rsid w:val="00485D62"/>
    <w:rsid w:val="00486963"/>
    <w:rsid w:val="00486D65"/>
    <w:rsid w:val="00486D86"/>
    <w:rsid w:val="00487144"/>
    <w:rsid w:val="004871AB"/>
    <w:rsid w:val="004902C8"/>
    <w:rsid w:val="004906D7"/>
    <w:rsid w:val="004906ED"/>
    <w:rsid w:val="004907B9"/>
    <w:rsid w:val="004907C1"/>
    <w:rsid w:val="00491E83"/>
    <w:rsid w:val="00492227"/>
    <w:rsid w:val="004926AD"/>
    <w:rsid w:val="004928EF"/>
    <w:rsid w:val="00492959"/>
    <w:rsid w:val="00493099"/>
    <w:rsid w:val="00493266"/>
    <w:rsid w:val="00493F65"/>
    <w:rsid w:val="00495202"/>
    <w:rsid w:val="00495F27"/>
    <w:rsid w:val="004961DA"/>
    <w:rsid w:val="004962EB"/>
    <w:rsid w:val="004962EC"/>
    <w:rsid w:val="00496433"/>
    <w:rsid w:val="00496500"/>
    <w:rsid w:val="004970A4"/>
    <w:rsid w:val="00497B78"/>
    <w:rsid w:val="004A0574"/>
    <w:rsid w:val="004A1343"/>
    <w:rsid w:val="004A1F0E"/>
    <w:rsid w:val="004A1F17"/>
    <w:rsid w:val="004A31C5"/>
    <w:rsid w:val="004A35A1"/>
    <w:rsid w:val="004A3C73"/>
    <w:rsid w:val="004A40CC"/>
    <w:rsid w:val="004A4690"/>
    <w:rsid w:val="004A4844"/>
    <w:rsid w:val="004A517B"/>
    <w:rsid w:val="004A59C0"/>
    <w:rsid w:val="004A5BF1"/>
    <w:rsid w:val="004A5BF5"/>
    <w:rsid w:val="004A5DC7"/>
    <w:rsid w:val="004A6151"/>
    <w:rsid w:val="004A64E2"/>
    <w:rsid w:val="004A6F99"/>
    <w:rsid w:val="004A714E"/>
    <w:rsid w:val="004A715C"/>
    <w:rsid w:val="004A75B0"/>
    <w:rsid w:val="004A7791"/>
    <w:rsid w:val="004A79A8"/>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B7733"/>
    <w:rsid w:val="004C002A"/>
    <w:rsid w:val="004C0DA5"/>
    <w:rsid w:val="004C18F8"/>
    <w:rsid w:val="004C1F6B"/>
    <w:rsid w:val="004C22CB"/>
    <w:rsid w:val="004C2A64"/>
    <w:rsid w:val="004C337C"/>
    <w:rsid w:val="004C3868"/>
    <w:rsid w:val="004C4487"/>
    <w:rsid w:val="004C4929"/>
    <w:rsid w:val="004C49A3"/>
    <w:rsid w:val="004C522A"/>
    <w:rsid w:val="004C62A8"/>
    <w:rsid w:val="004C6328"/>
    <w:rsid w:val="004C670D"/>
    <w:rsid w:val="004C6DAA"/>
    <w:rsid w:val="004C706A"/>
    <w:rsid w:val="004C772B"/>
    <w:rsid w:val="004D0069"/>
    <w:rsid w:val="004D12F1"/>
    <w:rsid w:val="004D1F2E"/>
    <w:rsid w:val="004D26B0"/>
    <w:rsid w:val="004D2914"/>
    <w:rsid w:val="004D2C4B"/>
    <w:rsid w:val="004D2C62"/>
    <w:rsid w:val="004D33AA"/>
    <w:rsid w:val="004D400F"/>
    <w:rsid w:val="004D486E"/>
    <w:rsid w:val="004D4EB0"/>
    <w:rsid w:val="004D53DA"/>
    <w:rsid w:val="004D572E"/>
    <w:rsid w:val="004D57BD"/>
    <w:rsid w:val="004D5885"/>
    <w:rsid w:val="004D6361"/>
    <w:rsid w:val="004D6B56"/>
    <w:rsid w:val="004D781B"/>
    <w:rsid w:val="004E0532"/>
    <w:rsid w:val="004E0E21"/>
    <w:rsid w:val="004E1B6B"/>
    <w:rsid w:val="004E1D55"/>
    <w:rsid w:val="004E1EE6"/>
    <w:rsid w:val="004E2BB3"/>
    <w:rsid w:val="004E2DFD"/>
    <w:rsid w:val="004E2F49"/>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76F"/>
    <w:rsid w:val="004E7A1B"/>
    <w:rsid w:val="004E7DCF"/>
    <w:rsid w:val="004E7E9A"/>
    <w:rsid w:val="004E7F7B"/>
    <w:rsid w:val="004F05E7"/>
    <w:rsid w:val="004F0707"/>
    <w:rsid w:val="004F0A0A"/>
    <w:rsid w:val="004F0D4B"/>
    <w:rsid w:val="004F123F"/>
    <w:rsid w:val="004F1614"/>
    <w:rsid w:val="004F1715"/>
    <w:rsid w:val="004F2058"/>
    <w:rsid w:val="004F279F"/>
    <w:rsid w:val="004F34E1"/>
    <w:rsid w:val="004F3FF8"/>
    <w:rsid w:val="004F4C83"/>
    <w:rsid w:val="004F5348"/>
    <w:rsid w:val="004F5353"/>
    <w:rsid w:val="004F5757"/>
    <w:rsid w:val="004F6A74"/>
    <w:rsid w:val="004F7683"/>
    <w:rsid w:val="004F7958"/>
    <w:rsid w:val="004F7AFE"/>
    <w:rsid w:val="004F7B14"/>
    <w:rsid w:val="00500E82"/>
    <w:rsid w:val="00501629"/>
    <w:rsid w:val="0050274E"/>
    <w:rsid w:val="0050299B"/>
    <w:rsid w:val="00502EAC"/>
    <w:rsid w:val="00503107"/>
    <w:rsid w:val="00503CB4"/>
    <w:rsid w:val="00503DF6"/>
    <w:rsid w:val="005040FA"/>
    <w:rsid w:val="0050455B"/>
    <w:rsid w:val="0050493B"/>
    <w:rsid w:val="00504A5D"/>
    <w:rsid w:val="00505E05"/>
    <w:rsid w:val="00505F36"/>
    <w:rsid w:val="00506616"/>
    <w:rsid w:val="0050675B"/>
    <w:rsid w:val="00506C20"/>
    <w:rsid w:val="00506ED1"/>
    <w:rsid w:val="00507116"/>
    <w:rsid w:val="005100C1"/>
    <w:rsid w:val="00510233"/>
    <w:rsid w:val="00510247"/>
    <w:rsid w:val="0051058E"/>
    <w:rsid w:val="00510AF6"/>
    <w:rsid w:val="00510D81"/>
    <w:rsid w:val="00511238"/>
    <w:rsid w:val="005125A6"/>
    <w:rsid w:val="005128EC"/>
    <w:rsid w:val="005129A4"/>
    <w:rsid w:val="00512C56"/>
    <w:rsid w:val="00513D5D"/>
    <w:rsid w:val="005142DA"/>
    <w:rsid w:val="00514813"/>
    <w:rsid w:val="00514CD8"/>
    <w:rsid w:val="00515348"/>
    <w:rsid w:val="00515648"/>
    <w:rsid w:val="005158B5"/>
    <w:rsid w:val="00516730"/>
    <w:rsid w:val="0051677A"/>
    <w:rsid w:val="00520244"/>
    <w:rsid w:val="00520AFE"/>
    <w:rsid w:val="00520BA6"/>
    <w:rsid w:val="00521344"/>
    <w:rsid w:val="005213DF"/>
    <w:rsid w:val="00521A12"/>
    <w:rsid w:val="00521E9B"/>
    <w:rsid w:val="0052219E"/>
    <w:rsid w:val="005229C1"/>
    <w:rsid w:val="00522B00"/>
    <w:rsid w:val="00523DBB"/>
    <w:rsid w:val="00524E0D"/>
    <w:rsid w:val="00525BAB"/>
    <w:rsid w:val="00526B1E"/>
    <w:rsid w:val="0052740C"/>
    <w:rsid w:val="005275A3"/>
    <w:rsid w:val="00527665"/>
    <w:rsid w:val="00527953"/>
    <w:rsid w:val="00527C9E"/>
    <w:rsid w:val="00527CC0"/>
    <w:rsid w:val="005301EA"/>
    <w:rsid w:val="00530BE0"/>
    <w:rsid w:val="00530EED"/>
    <w:rsid w:val="00531035"/>
    <w:rsid w:val="0053141C"/>
    <w:rsid w:val="005315C3"/>
    <w:rsid w:val="005335E5"/>
    <w:rsid w:val="00533706"/>
    <w:rsid w:val="005338E3"/>
    <w:rsid w:val="00533BD4"/>
    <w:rsid w:val="00534596"/>
    <w:rsid w:val="0053467B"/>
    <w:rsid w:val="00534E72"/>
    <w:rsid w:val="005353F4"/>
    <w:rsid w:val="00535831"/>
    <w:rsid w:val="00535B2B"/>
    <w:rsid w:val="00536175"/>
    <w:rsid w:val="005367CF"/>
    <w:rsid w:val="00536A7A"/>
    <w:rsid w:val="00537293"/>
    <w:rsid w:val="00540258"/>
    <w:rsid w:val="00540819"/>
    <w:rsid w:val="00541BC6"/>
    <w:rsid w:val="00541FD9"/>
    <w:rsid w:val="005421CE"/>
    <w:rsid w:val="0054255E"/>
    <w:rsid w:val="005426C1"/>
    <w:rsid w:val="00542DA8"/>
    <w:rsid w:val="005438FE"/>
    <w:rsid w:val="00543995"/>
    <w:rsid w:val="00544464"/>
    <w:rsid w:val="00544D55"/>
    <w:rsid w:val="00544F95"/>
    <w:rsid w:val="00544FF3"/>
    <w:rsid w:val="0054500C"/>
    <w:rsid w:val="00545359"/>
    <w:rsid w:val="005459F1"/>
    <w:rsid w:val="00545B40"/>
    <w:rsid w:val="00545FB1"/>
    <w:rsid w:val="0054628A"/>
    <w:rsid w:val="0054674E"/>
    <w:rsid w:val="00546ABF"/>
    <w:rsid w:val="00546EDD"/>
    <w:rsid w:val="0054707A"/>
    <w:rsid w:val="005474F0"/>
    <w:rsid w:val="00547B82"/>
    <w:rsid w:val="005508BD"/>
    <w:rsid w:val="00551262"/>
    <w:rsid w:val="0055136A"/>
    <w:rsid w:val="0055142D"/>
    <w:rsid w:val="00552775"/>
    <w:rsid w:val="00552900"/>
    <w:rsid w:val="005529AF"/>
    <w:rsid w:val="00553282"/>
    <w:rsid w:val="00553A1C"/>
    <w:rsid w:val="005541E0"/>
    <w:rsid w:val="00554DA7"/>
    <w:rsid w:val="00554FAA"/>
    <w:rsid w:val="005564E1"/>
    <w:rsid w:val="005566D9"/>
    <w:rsid w:val="005572E8"/>
    <w:rsid w:val="005578B2"/>
    <w:rsid w:val="00557CB4"/>
    <w:rsid w:val="00557D90"/>
    <w:rsid w:val="0056046B"/>
    <w:rsid w:val="005620E4"/>
    <w:rsid w:val="00563074"/>
    <w:rsid w:val="0056342F"/>
    <w:rsid w:val="00563F9E"/>
    <w:rsid w:val="00565AE4"/>
    <w:rsid w:val="005666A6"/>
    <w:rsid w:val="005668DD"/>
    <w:rsid w:val="00566E7D"/>
    <w:rsid w:val="00567B44"/>
    <w:rsid w:val="0057053E"/>
    <w:rsid w:val="00570D8B"/>
    <w:rsid w:val="0057148E"/>
    <w:rsid w:val="005722EA"/>
    <w:rsid w:val="00572B79"/>
    <w:rsid w:val="00572CB3"/>
    <w:rsid w:val="005739D6"/>
    <w:rsid w:val="00573B79"/>
    <w:rsid w:val="00573D62"/>
    <w:rsid w:val="005744A6"/>
    <w:rsid w:val="0057453F"/>
    <w:rsid w:val="0057461D"/>
    <w:rsid w:val="00575631"/>
    <w:rsid w:val="00575A30"/>
    <w:rsid w:val="00575BD8"/>
    <w:rsid w:val="00575E71"/>
    <w:rsid w:val="00576DBA"/>
    <w:rsid w:val="005776D0"/>
    <w:rsid w:val="00577744"/>
    <w:rsid w:val="005808C5"/>
    <w:rsid w:val="00580C39"/>
    <w:rsid w:val="00581192"/>
    <w:rsid w:val="00583594"/>
    <w:rsid w:val="00584933"/>
    <w:rsid w:val="00584F35"/>
    <w:rsid w:val="00584F90"/>
    <w:rsid w:val="00585448"/>
    <w:rsid w:val="00585763"/>
    <w:rsid w:val="00585AFD"/>
    <w:rsid w:val="00586410"/>
    <w:rsid w:val="005864FD"/>
    <w:rsid w:val="00586A27"/>
    <w:rsid w:val="00587D0E"/>
    <w:rsid w:val="00590462"/>
    <w:rsid w:val="005914B6"/>
    <w:rsid w:val="00591D3A"/>
    <w:rsid w:val="005925F1"/>
    <w:rsid w:val="0059303E"/>
    <w:rsid w:val="00594C63"/>
    <w:rsid w:val="00595FD7"/>
    <w:rsid w:val="00596689"/>
    <w:rsid w:val="005971E7"/>
    <w:rsid w:val="005973C7"/>
    <w:rsid w:val="00597CF2"/>
    <w:rsid w:val="00597D0B"/>
    <w:rsid w:val="005A0EB0"/>
    <w:rsid w:val="005A180A"/>
    <w:rsid w:val="005A1BDA"/>
    <w:rsid w:val="005A28C9"/>
    <w:rsid w:val="005A2FD2"/>
    <w:rsid w:val="005A322D"/>
    <w:rsid w:val="005A3291"/>
    <w:rsid w:val="005A34D0"/>
    <w:rsid w:val="005A39BC"/>
    <w:rsid w:val="005A3F43"/>
    <w:rsid w:val="005A6088"/>
    <w:rsid w:val="005A685D"/>
    <w:rsid w:val="005A6AAF"/>
    <w:rsid w:val="005A7602"/>
    <w:rsid w:val="005A7A0B"/>
    <w:rsid w:val="005A7D45"/>
    <w:rsid w:val="005B0693"/>
    <w:rsid w:val="005B0933"/>
    <w:rsid w:val="005B0DBE"/>
    <w:rsid w:val="005B1458"/>
    <w:rsid w:val="005B155A"/>
    <w:rsid w:val="005B1B14"/>
    <w:rsid w:val="005B2ACB"/>
    <w:rsid w:val="005B2DA9"/>
    <w:rsid w:val="005B34F2"/>
    <w:rsid w:val="005B3701"/>
    <w:rsid w:val="005B41B9"/>
    <w:rsid w:val="005B4318"/>
    <w:rsid w:val="005B4481"/>
    <w:rsid w:val="005B5033"/>
    <w:rsid w:val="005B55C5"/>
    <w:rsid w:val="005B56F1"/>
    <w:rsid w:val="005B65FA"/>
    <w:rsid w:val="005B67F4"/>
    <w:rsid w:val="005B6E7B"/>
    <w:rsid w:val="005B6F9E"/>
    <w:rsid w:val="005B781B"/>
    <w:rsid w:val="005B78E1"/>
    <w:rsid w:val="005C01CC"/>
    <w:rsid w:val="005C035B"/>
    <w:rsid w:val="005C07A6"/>
    <w:rsid w:val="005C07EC"/>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9C0"/>
    <w:rsid w:val="005D1C46"/>
    <w:rsid w:val="005D2476"/>
    <w:rsid w:val="005D2E38"/>
    <w:rsid w:val="005D350B"/>
    <w:rsid w:val="005D3A58"/>
    <w:rsid w:val="005D43D0"/>
    <w:rsid w:val="005D4740"/>
    <w:rsid w:val="005D496B"/>
    <w:rsid w:val="005D5265"/>
    <w:rsid w:val="005D5615"/>
    <w:rsid w:val="005D66CE"/>
    <w:rsid w:val="005D78EA"/>
    <w:rsid w:val="005D78FC"/>
    <w:rsid w:val="005E034B"/>
    <w:rsid w:val="005E0E2C"/>
    <w:rsid w:val="005E0E37"/>
    <w:rsid w:val="005E0F50"/>
    <w:rsid w:val="005E13F6"/>
    <w:rsid w:val="005E2157"/>
    <w:rsid w:val="005E2200"/>
    <w:rsid w:val="005E24CC"/>
    <w:rsid w:val="005E2545"/>
    <w:rsid w:val="005E27EC"/>
    <w:rsid w:val="005E3FC0"/>
    <w:rsid w:val="005E438A"/>
    <w:rsid w:val="005E66D0"/>
    <w:rsid w:val="005E70DF"/>
    <w:rsid w:val="005E792F"/>
    <w:rsid w:val="005F01D2"/>
    <w:rsid w:val="005F01F2"/>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BCA"/>
    <w:rsid w:val="005F7D25"/>
    <w:rsid w:val="005F7E41"/>
    <w:rsid w:val="006003B6"/>
    <w:rsid w:val="00601CD8"/>
    <w:rsid w:val="006023D3"/>
    <w:rsid w:val="006024D7"/>
    <w:rsid w:val="00604415"/>
    <w:rsid w:val="00604448"/>
    <w:rsid w:val="0060482E"/>
    <w:rsid w:val="0060492F"/>
    <w:rsid w:val="00604BC7"/>
    <w:rsid w:val="006059B7"/>
    <w:rsid w:val="00605A84"/>
    <w:rsid w:val="00605E49"/>
    <w:rsid w:val="006062E9"/>
    <w:rsid w:val="00606497"/>
    <w:rsid w:val="0060674D"/>
    <w:rsid w:val="00606B06"/>
    <w:rsid w:val="00606BBD"/>
    <w:rsid w:val="00606C67"/>
    <w:rsid w:val="00607007"/>
    <w:rsid w:val="00607E58"/>
    <w:rsid w:val="00610088"/>
    <w:rsid w:val="00610321"/>
    <w:rsid w:val="00610F05"/>
    <w:rsid w:val="00611255"/>
    <w:rsid w:val="0061167F"/>
    <w:rsid w:val="00611769"/>
    <w:rsid w:val="00611ABC"/>
    <w:rsid w:val="0061254B"/>
    <w:rsid w:val="00612BB7"/>
    <w:rsid w:val="006131F8"/>
    <w:rsid w:val="00613362"/>
    <w:rsid w:val="0061342A"/>
    <w:rsid w:val="006141A6"/>
    <w:rsid w:val="00614951"/>
    <w:rsid w:val="006149D2"/>
    <w:rsid w:val="00614A9D"/>
    <w:rsid w:val="006154F8"/>
    <w:rsid w:val="0061560D"/>
    <w:rsid w:val="00615725"/>
    <w:rsid w:val="0061589A"/>
    <w:rsid w:val="00615AC8"/>
    <w:rsid w:val="00616718"/>
    <w:rsid w:val="00616A10"/>
    <w:rsid w:val="00617D57"/>
    <w:rsid w:val="00617EBE"/>
    <w:rsid w:val="0062175D"/>
    <w:rsid w:val="00621BC9"/>
    <w:rsid w:val="00621DBA"/>
    <w:rsid w:val="00622173"/>
    <w:rsid w:val="006224BE"/>
    <w:rsid w:val="006229F8"/>
    <w:rsid w:val="00624DC6"/>
    <w:rsid w:val="00624DE3"/>
    <w:rsid w:val="0062506D"/>
    <w:rsid w:val="00625EB6"/>
    <w:rsid w:val="00625F75"/>
    <w:rsid w:val="006260CF"/>
    <w:rsid w:val="00627220"/>
    <w:rsid w:val="006272EB"/>
    <w:rsid w:val="00630A4A"/>
    <w:rsid w:val="00630A71"/>
    <w:rsid w:val="0063106A"/>
    <w:rsid w:val="0063150A"/>
    <w:rsid w:val="00631520"/>
    <w:rsid w:val="00631781"/>
    <w:rsid w:val="00631E57"/>
    <w:rsid w:val="0063217D"/>
    <w:rsid w:val="006329DE"/>
    <w:rsid w:val="00632D88"/>
    <w:rsid w:val="006334AA"/>
    <w:rsid w:val="00633590"/>
    <w:rsid w:val="0063396F"/>
    <w:rsid w:val="00633DAB"/>
    <w:rsid w:val="006341F5"/>
    <w:rsid w:val="00634390"/>
    <w:rsid w:val="00634896"/>
    <w:rsid w:val="00634FFB"/>
    <w:rsid w:val="006351A9"/>
    <w:rsid w:val="00636C27"/>
    <w:rsid w:val="00636E82"/>
    <w:rsid w:val="00637502"/>
    <w:rsid w:val="00637F0C"/>
    <w:rsid w:val="00640269"/>
    <w:rsid w:val="00640BE4"/>
    <w:rsid w:val="006411AB"/>
    <w:rsid w:val="00641966"/>
    <w:rsid w:val="00641B61"/>
    <w:rsid w:val="00642204"/>
    <w:rsid w:val="00642C41"/>
    <w:rsid w:val="006435B8"/>
    <w:rsid w:val="00643921"/>
    <w:rsid w:val="00643DB6"/>
    <w:rsid w:val="00643DB9"/>
    <w:rsid w:val="0064420C"/>
    <w:rsid w:val="00644258"/>
    <w:rsid w:val="00644942"/>
    <w:rsid w:val="00644BE4"/>
    <w:rsid w:val="006454F1"/>
    <w:rsid w:val="006459CB"/>
    <w:rsid w:val="00646691"/>
    <w:rsid w:val="0064747B"/>
    <w:rsid w:val="006475F2"/>
    <w:rsid w:val="00647BF1"/>
    <w:rsid w:val="0065040C"/>
    <w:rsid w:val="006507EE"/>
    <w:rsid w:val="00652049"/>
    <w:rsid w:val="006526D7"/>
    <w:rsid w:val="00652D4A"/>
    <w:rsid w:val="00653CAB"/>
    <w:rsid w:val="006545EB"/>
    <w:rsid w:val="00654AB8"/>
    <w:rsid w:val="00654C01"/>
    <w:rsid w:val="006569F9"/>
    <w:rsid w:val="006602B3"/>
    <w:rsid w:val="00661261"/>
    <w:rsid w:val="00661FF1"/>
    <w:rsid w:val="00662158"/>
    <w:rsid w:val="0066399F"/>
    <w:rsid w:val="0066456F"/>
    <w:rsid w:val="00664A09"/>
    <w:rsid w:val="006650F8"/>
    <w:rsid w:val="006651D7"/>
    <w:rsid w:val="006653B8"/>
    <w:rsid w:val="00665C83"/>
    <w:rsid w:val="00665DA1"/>
    <w:rsid w:val="006670BC"/>
    <w:rsid w:val="00667487"/>
    <w:rsid w:val="0067048A"/>
    <w:rsid w:val="0067141B"/>
    <w:rsid w:val="00671B54"/>
    <w:rsid w:val="00673EF7"/>
    <w:rsid w:val="00674DF1"/>
    <w:rsid w:val="00674E3E"/>
    <w:rsid w:val="00674F79"/>
    <w:rsid w:val="00674F84"/>
    <w:rsid w:val="0067510C"/>
    <w:rsid w:val="006751B0"/>
    <w:rsid w:val="0067555A"/>
    <w:rsid w:val="00675FCE"/>
    <w:rsid w:val="00677412"/>
    <w:rsid w:val="00677A6F"/>
    <w:rsid w:val="00680483"/>
    <w:rsid w:val="00680D83"/>
    <w:rsid w:val="00680F0A"/>
    <w:rsid w:val="00680F94"/>
    <w:rsid w:val="00681222"/>
    <w:rsid w:val="00681DD5"/>
    <w:rsid w:val="006830A7"/>
    <w:rsid w:val="006832E4"/>
    <w:rsid w:val="00683301"/>
    <w:rsid w:val="00683F8C"/>
    <w:rsid w:val="00684350"/>
    <w:rsid w:val="00684885"/>
    <w:rsid w:val="00685DB8"/>
    <w:rsid w:val="00687201"/>
    <w:rsid w:val="006905AC"/>
    <w:rsid w:val="00690BB2"/>
    <w:rsid w:val="00691668"/>
    <w:rsid w:val="00692966"/>
    <w:rsid w:val="00692BAE"/>
    <w:rsid w:val="00692DC6"/>
    <w:rsid w:val="00692E98"/>
    <w:rsid w:val="0069304B"/>
    <w:rsid w:val="006936EA"/>
    <w:rsid w:val="00693792"/>
    <w:rsid w:val="00693963"/>
    <w:rsid w:val="00693C7E"/>
    <w:rsid w:val="006941F3"/>
    <w:rsid w:val="00694A13"/>
    <w:rsid w:val="00695248"/>
    <w:rsid w:val="00695641"/>
    <w:rsid w:val="00695CA2"/>
    <w:rsid w:val="00695D23"/>
    <w:rsid w:val="00695FA7"/>
    <w:rsid w:val="00696479"/>
    <w:rsid w:val="0069712A"/>
    <w:rsid w:val="0069763F"/>
    <w:rsid w:val="0069794C"/>
    <w:rsid w:val="00697CD3"/>
    <w:rsid w:val="00697FBE"/>
    <w:rsid w:val="006A0E22"/>
    <w:rsid w:val="006A11D4"/>
    <w:rsid w:val="006A1680"/>
    <w:rsid w:val="006A18C3"/>
    <w:rsid w:val="006A2C7F"/>
    <w:rsid w:val="006A2D87"/>
    <w:rsid w:val="006A47EA"/>
    <w:rsid w:val="006A4D3F"/>
    <w:rsid w:val="006A5023"/>
    <w:rsid w:val="006A5687"/>
    <w:rsid w:val="006A6365"/>
    <w:rsid w:val="006A6AF4"/>
    <w:rsid w:val="006A6B99"/>
    <w:rsid w:val="006A7112"/>
    <w:rsid w:val="006A7303"/>
    <w:rsid w:val="006B0700"/>
    <w:rsid w:val="006B0A08"/>
    <w:rsid w:val="006B0CA7"/>
    <w:rsid w:val="006B0D19"/>
    <w:rsid w:val="006B173F"/>
    <w:rsid w:val="006B1D5C"/>
    <w:rsid w:val="006B1FBE"/>
    <w:rsid w:val="006B238A"/>
    <w:rsid w:val="006B25C3"/>
    <w:rsid w:val="006B29BB"/>
    <w:rsid w:val="006B2D9C"/>
    <w:rsid w:val="006B3AB7"/>
    <w:rsid w:val="006B3D7A"/>
    <w:rsid w:val="006B3FE6"/>
    <w:rsid w:val="006B44BC"/>
    <w:rsid w:val="006B5F99"/>
    <w:rsid w:val="006B6DE4"/>
    <w:rsid w:val="006B72D7"/>
    <w:rsid w:val="006B7E14"/>
    <w:rsid w:val="006C073D"/>
    <w:rsid w:val="006C1218"/>
    <w:rsid w:val="006C1658"/>
    <w:rsid w:val="006C220C"/>
    <w:rsid w:val="006C24D4"/>
    <w:rsid w:val="006C2827"/>
    <w:rsid w:val="006C2A2C"/>
    <w:rsid w:val="006C2B44"/>
    <w:rsid w:val="006C3C1A"/>
    <w:rsid w:val="006C4533"/>
    <w:rsid w:val="006C4EA5"/>
    <w:rsid w:val="006C4FA0"/>
    <w:rsid w:val="006C4FAD"/>
    <w:rsid w:val="006C543A"/>
    <w:rsid w:val="006C571B"/>
    <w:rsid w:val="006C579A"/>
    <w:rsid w:val="006C6253"/>
    <w:rsid w:val="006C6892"/>
    <w:rsid w:val="006C6BCA"/>
    <w:rsid w:val="006C7C1C"/>
    <w:rsid w:val="006C7D45"/>
    <w:rsid w:val="006D00A4"/>
    <w:rsid w:val="006D1494"/>
    <w:rsid w:val="006D201F"/>
    <w:rsid w:val="006D28E0"/>
    <w:rsid w:val="006D2D93"/>
    <w:rsid w:val="006D3887"/>
    <w:rsid w:val="006D4398"/>
    <w:rsid w:val="006D4F03"/>
    <w:rsid w:val="006D52F2"/>
    <w:rsid w:val="006D5514"/>
    <w:rsid w:val="006D63F0"/>
    <w:rsid w:val="006D65F9"/>
    <w:rsid w:val="006D6C66"/>
    <w:rsid w:val="006D6E62"/>
    <w:rsid w:val="006D70F4"/>
    <w:rsid w:val="006D7710"/>
    <w:rsid w:val="006E0C66"/>
    <w:rsid w:val="006E1722"/>
    <w:rsid w:val="006E1E87"/>
    <w:rsid w:val="006E293A"/>
    <w:rsid w:val="006E2AD2"/>
    <w:rsid w:val="006E3966"/>
    <w:rsid w:val="006E3AFE"/>
    <w:rsid w:val="006E4107"/>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5879"/>
    <w:rsid w:val="006F5CFF"/>
    <w:rsid w:val="006F64A2"/>
    <w:rsid w:val="006F6937"/>
    <w:rsid w:val="006F7862"/>
    <w:rsid w:val="006F7DB4"/>
    <w:rsid w:val="007001F6"/>
    <w:rsid w:val="007002E2"/>
    <w:rsid w:val="00700404"/>
    <w:rsid w:val="00700BA3"/>
    <w:rsid w:val="007012B4"/>
    <w:rsid w:val="0070193C"/>
    <w:rsid w:val="00701A21"/>
    <w:rsid w:val="00701E2E"/>
    <w:rsid w:val="00702BF7"/>
    <w:rsid w:val="00703234"/>
    <w:rsid w:val="00703E46"/>
    <w:rsid w:val="00704A05"/>
    <w:rsid w:val="00704D60"/>
    <w:rsid w:val="00704E76"/>
    <w:rsid w:val="0070543F"/>
    <w:rsid w:val="007056E6"/>
    <w:rsid w:val="00706096"/>
    <w:rsid w:val="00706296"/>
    <w:rsid w:val="00706876"/>
    <w:rsid w:val="00706EBF"/>
    <w:rsid w:val="007079EF"/>
    <w:rsid w:val="00710505"/>
    <w:rsid w:val="007108C2"/>
    <w:rsid w:val="00710987"/>
    <w:rsid w:val="007112E5"/>
    <w:rsid w:val="00711451"/>
    <w:rsid w:val="00711563"/>
    <w:rsid w:val="00712217"/>
    <w:rsid w:val="00712F5E"/>
    <w:rsid w:val="007133F7"/>
    <w:rsid w:val="00713ADE"/>
    <w:rsid w:val="00714250"/>
    <w:rsid w:val="00715DC2"/>
    <w:rsid w:val="00715FD0"/>
    <w:rsid w:val="007169C9"/>
    <w:rsid w:val="0071718A"/>
    <w:rsid w:val="007171C6"/>
    <w:rsid w:val="00717A39"/>
    <w:rsid w:val="00717C00"/>
    <w:rsid w:val="0072082D"/>
    <w:rsid w:val="007215F2"/>
    <w:rsid w:val="00721903"/>
    <w:rsid w:val="00721B9E"/>
    <w:rsid w:val="00721E37"/>
    <w:rsid w:val="0072230B"/>
    <w:rsid w:val="00722794"/>
    <w:rsid w:val="00722BF1"/>
    <w:rsid w:val="00723609"/>
    <w:rsid w:val="0072360D"/>
    <w:rsid w:val="007236AF"/>
    <w:rsid w:val="00723AAA"/>
    <w:rsid w:val="00723B7D"/>
    <w:rsid w:val="00723C1D"/>
    <w:rsid w:val="00724478"/>
    <w:rsid w:val="00724554"/>
    <w:rsid w:val="00724688"/>
    <w:rsid w:val="0072485C"/>
    <w:rsid w:val="00724FA2"/>
    <w:rsid w:val="00725AA3"/>
    <w:rsid w:val="0072603E"/>
    <w:rsid w:val="00726CEC"/>
    <w:rsid w:val="00726E65"/>
    <w:rsid w:val="00727FE4"/>
    <w:rsid w:val="007322AB"/>
    <w:rsid w:val="00732A05"/>
    <w:rsid w:val="00732C68"/>
    <w:rsid w:val="007336A0"/>
    <w:rsid w:val="00733F62"/>
    <w:rsid w:val="00734235"/>
    <w:rsid w:val="00734929"/>
    <w:rsid w:val="0073507A"/>
    <w:rsid w:val="007354F8"/>
    <w:rsid w:val="00735A3B"/>
    <w:rsid w:val="00736866"/>
    <w:rsid w:val="00736B55"/>
    <w:rsid w:val="0073761D"/>
    <w:rsid w:val="00737B89"/>
    <w:rsid w:val="00740BB5"/>
    <w:rsid w:val="00741463"/>
    <w:rsid w:val="00741F61"/>
    <w:rsid w:val="00741FF8"/>
    <w:rsid w:val="0074224A"/>
    <w:rsid w:val="0074398E"/>
    <w:rsid w:val="00743FD7"/>
    <w:rsid w:val="0074408B"/>
    <w:rsid w:val="0074447E"/>
    <w:rsid w:val="00744830"/>
    <w:rsid w:val="00744ED0"/>
    <w:rsid w:val="00745FB0"/>
    <w:rsid w:val="00746485"/>
    <w:rsid w:val="007465DF"/>
    <w:rsid w:val="007467A5"/>
    <w:rsid w:val="007469FC"/>
    <w:rsid w:val="0074776E"/>
    <w:rsid w:val="00747B6F"/>
    <w:rsid w:val="00747BB6"/>
    <w:rsid w:val="00747DE3"/>
    <w:rsid w:val="00750A76"/>
    <w:rsid w:val="00751560"/>
    <w:rsid w:val="007520FA"/>
    <w:rsid w:val="00752843"/>
    <w:rsid w:val="00752C78"/>
    <w:rsid w:val="00752E26"/>
    <w:rsid w:val="00752E2F"/>
    <w:rsid w:val="007533EF"/>
    <w:rsid w:val="00753654"/>
    <w:rsid w:val="007536BA"/>
    <w:rsid w:val="00754233"/>
    <w:rsid w:val="00754413"/>
    <w:rsid w:val="00754957"/>
    <w:rsid w:val="00754D4A"/>
    <w:rsid w:val="007554CE"/>
    <w:rsid w:val="0075558E"/>
    <w:rsid w:val="0075597A"/>
    <w:rsid w:val="00755E00"/>
    <w:rsid w:val="007576A5"/>
    <w:rsid w:val="00757865"/>
    <w:rsid w:val="0075794E"/>
    <w:rsid w:val="00757D04"/>
    <w:rsid w:val="0076053C"/>
    <w:rsid w:val="00760B9E"/>
    <w:rsid w:val="007611BA"/>
    <w:rsid w:val="00761A0E"/>
    <w:rsid w:val="00761B76"/>
    <w:rsid w:val="00761ED1"/>
    <w:rsid w:val="007620B6"/>
    <w:rsid w:val="00762F76"/>
    <w:rsid w:val="00763071"/>
    <w:rsid w:val="00763ADA"/>
    <w:rsid w:val="00765ED5"/>
    <w:rsid w:val="00765F6A"/>
    <w:rsid w:val="00766147"/>
    <w:rsid w:val="007663B2"/>
    <w:rsid w:val="0076687C"/>
    <w:rsid w:val="0076691D"/>
    <w:rsid w:val="007676C2"/>
    <w:rsid w:val="00767B57"/>
    <w:rsid w:val="00767C08"/>
    <w:rsid w:val="0077059B"/>
    <w:rsid w:val="0077086A"/>
    <w:rsid w:val="00770DA8"/>
    <w:rsid w:val="00770FA5"/>
    <w:rsid w:val="007721B0"/>
    <w:rsid w:val="00772515"/>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DA6"/>
    <w:rsid w:val="00786FDB"/>
    <w:rsid w:val="0078702A"/>
    <w:rsid w:val="00787F4D"/>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976A7"/>
    <w:rsid w:val="007A0229"/>
    <w:rsid w:val="007A0DCC"/>
    <w:rsid w:val="007A1680"/>
    <w:rsid w:val="007A1A0C"/>
    <w:rsid w:val="007A216E"/>
    <w:rsid w:val="007A267E"/>
    <w:rsid w:val="007A2A0B"/>
    <w:rsid w:val="007A3833"/>
    <w:rsid w:val="007A58BD"/>
    <w:rsid w:val="007A5DAA"/>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AEF"/>
    <w:rsid w:val="007C0B99"/>
    <w:rsid w:val="007C1CA2"/>
    <w:rsid w:val="007C23C7"/>
    <w:rsid w:val="007C2716"/>
    <w:rsid w:val="007C2D63"/>
    <w:rsid w:val="007C2E60"/>
    <w:rsid w:val="007C31C0"/>
    <w:rsid w:val="007C35E5"/>
    <w:rsid w:val="007C373A"/>
    <w:rsid w:val="007C38EF"/>
    <w:rsid w:val="007C3C1B"/>
    <w:rsid w:val="007C42DE"/>
    <w:rsid w:val="007C5538"/>
    <w:rsid w:val="007C5A07"/>
    <w:rsid w:val="007C5F71"/>
    <w:rsid w:val="007C6009"/>
    <w:rsid w:val="007C68C8"/>
    <w:rsid w:val="007C6A6A"/>
    <w:rsid w:val="007C6E13"/>
    <w:rsid w:val="007C6EC1"/>
    <w:rsid w:val="007C6EFD"/>
    <w:rsid w:val="007C7022"/>
    <w:rsid w:val="007C7160"/>
    <w:rsid w:val="007C7765"/>
    <w:rsid w:val="007C785B"/>
    <w:rsid w:val="007C7EA6"/>
    <w:rsid w:val="007D159B"/>
    <w:rsid w:val="007D1B40"/>
    <w:rsid w:val="007D1E4F"/>
    <w:rsid w:val="007D22A3"/>
    <w:rsid w:val="007D3B90"/>
    <w:rsid w:val="007D4D96"/>
    <w:rsid w:val="007D551B"/>
    <w:rsid w:val="007D57DE"/>
    <w:rsid w:val="007D5B0B"/>
    <w:rsid w:val="007D5B95"/>
    <w:rsid w:val="007D5C99"/>
    <w:rsid w:val="007D5CF0"/>
    <w:rsid w:val="007D66BD"/>
    <w:rsid w:val="007D6B4F"/>
    <w:rsid w:val="007D7290"/>
    <w:rsid w:val="007E014A"/>
    <w:rsid w:val="007E01D2"/>
    <w:rsid w:val="007E0DC3"/>
    <w:rsid w:val="007E0F16"/>
    <w:rsid w:val="007E1256"/>
    <w:rsid w:val="007E13C9"/>
    <w:rsid w:val="007E191C"/>
    <w:rsid w:val="007E1B06"/>
    <w:rsid w:val="007E1BE2"/>
    <w:rsid w:val="007E1D52"/>
    <w:rsid w:val="007E311F"/>
    <w:rsid w:val="007E33AC"/>
    <w:rsid w:val="007E3D9B"/>
    <w:rsid w:val="007E4269"/>
    <w:rsid w:val="007E442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3D36"/>
    <w:rsid w:val="007F5444"/>
    <w:rsid w:val="007F592C"/>
    <w:rsid w:val="007F5981"/>
    <w:rsid w:val="007F6B55"/>
    <w:rsid w:val="007F7F9F"/>
    <w:rsid w:val="008001DB"/>
    <w:rsid w:val="008012D3"/>
    <w:rsid w:val="008015AE"/>
    <w:rsid w:val="008016DA"/>
    <w:rsid w:val="00802E92"/>
    <w:rsid w:val="00804C6F"/>
    <w:rsid w:val="00805186"/>
    <w:rsid w:val="00805348"/>
    <w:rsid w:val="00805397"/>
    <w:rsid w:val="00805E1E"/>
    <w:rsid w:val="0080633B"/>
    <w:rsid w:val="008068D4"/>
    <w:rsid w:val="0080703B"/>
    <w:rsid w:val="00807EBA"/>
    <w:rsid w:val="00810D0B"/>
    <w:rsid w:val="00811481"/>
    <w:rsid w:val="0081176F"/>
    <w:rsid w:val="00811879"/>
    <w:rsid w:val="00811D6F"/>
    <w:rsid w:val="00811EFB"/>
    <w:rsid w:val="00812865"/>
    <w:rsid w:val="008128C8"/>
    <w:rsid w:val="00813593"/>
    <w:rsid w:val="00813A10"/>
    <w:rsid w:val="00814278"/>
    <w:rsid w:val="008143CD"/>
    <w:rsid w:val="00815003"/>
    <w:rsid w:val="008154A5"/>
    <w:rsid w:val="00815EDD"/>
    <w:rsid w:val="00815F16"/>
    <w:rsid w:val="0081679D"/>
    <w:rsid w:val="0081737F"/>
    <w:rsid w:val="008174F3"/>
    <w:rsid w:val="008202A6"/>
    <w:rsid w:val="0082057F"/>
    <w:rsid w:val="00820A4C"/>
    <w:rsid w:val="00820E63"/>
    <w:rsid w:val="0082139A"/>
    <w:rsid w:val="0082139C"/>
    <w:rsid w:val="0082162C"/>
    <w:rsid w:val="00821E6B"/>
    <w:rsid w:val="00822229"/>
    <w:rsid w:val="00822DD4"/>
    <w:rsid w:val="00822F2C"/>
    <w:rsid w:val="00823318"/>
    <w:rsid w:val="00823354"/>
    <w:rsid w:val="00823A83"/>
    <w:rsid w:val="00823EB9"/>
    <w:rsid w:val="00824384"/>
    <w:rsid w:val="008246AB"/>
    <w:rsid w:val="008258EF"/>
    <w:rsid w:val="008259BB"/>
    <w:rsid w:val="00825E11"/>
    <w:rsid w:val="00827F77"/>
    <w:rsid w:val="0083038C"/>
    <w:rsid w:val="0083069B"/>
    <w:rsid w:val="0083074F"/>
    <w:rsid w:val="00830987"/>
    <w:rsid w:val="008318B2"/>
    <w:rsid w:val="00831A2B"/>
    <w:rsid w:val="00831ABB"/>
    <w:rsid w:val="00833972"/>
    <w:rsid w:val="00834494"/>
    <w:rsid w:val="0083477D"/>
    <w:rsid w:val="00834961"/>
    <w:rsid w:val="00834A10"/>
    <w:rsid w:val="00834F64"/>
    <w:rsid w:val="008350B3"/>
    <w:rsid w:val="0083518B"/>
    <w:rsid w:val="008357EB"/>
    <w:rsid w:val="00835A36"/>
    <w:rsid w:val="00836663"/>
    <w:rsid w:val="008366A3"/>
    <w:rsid w:val="00836B80"/>
    <w:rsid w:val="00836BD1"/>
    <w:rsid w:val="00836D76"/>
    <w:rsid w:val="008370C5"/>
    <w:rsid w:val="00837D40"/>
    <w:rsid w:val="00840BB3"/>
    <w:rsid w:val="00840D08"/>
    <w:rsid w:val="0084270C"/>
    <w:rsid w:val="00842A4C"/>
    <w:rsid w:val="00842D1C"/>
    <w:rsid w:val="00842F1B"/>
    <w:rsid w:val="008432B8"/>
    <w:rsid w:val="00843C79"/>
    <w:rsid w:val="0084407C"/>
    <w:rsid w:val="00844402"/>
    <w:rsid w:val="008445CC"/>
    <w:rsid w:val="008450CF"/>
    <w:rsid w:val="0084519D"/>
    <w:rsid w:val="008459D5"/>
    <w:rsid w:val="008460C2"/>
    <w:rsid w:val="0084638A"/>
    <w:rsid w:val="00846766"/>
    <w:rsid w:val="008471A4"/>
    <w:rsid w:val="00850035"/>
    <w:rsid w:val="0085067A"/>
    <w:rsid w:val="00850D39"/>
    <w:rsid w:val="00850EA9"/>
    <w:rsid w:val="00851D7E"/>
    <w:rsid w:val="00852246"/>
    <w:rsid w:val="008522B3"/>
    <w:rsid w:val="00852412"/>
    <w:rsid w:val="00852772"/>
    <w:rsid w:val="00852828"/>
    <w:rsid w:val="00852BA5"/>
    <w:rsid w:val="00853E72"/>
    <w:rsid w:val="00853EBA"/>
    <w:rsid w:val="0085458F"/>
    <w:rsid w:val="00855158"/>
    <w:rsid w:val="008554C2"/>
    <w:rsid w:val="008555AA"/>
    <w:rsid w:val="00855E4F"/>
    <w:rsid w:val="00856AAB"/>
    <w:rsid w:val="0085793F"/>
    <w:rsid w:val="00857A3A"/>
    <w:rsid w:val="00861FB5"/>
    <w:rsid w:val="00862482"/>
    <w:rsid w:val="008628ED"/>
    <w:rsid w:val="00862A7A"/>
    <w:rsid w:val="00862FB9"/>
    <w:rsid w:val="0086357C"/>
    <w:rsid w:val="00863B17"/>
    <w:rsid w:val="00863BFA"/>
    <w:rsid w:val="00863E2F"/>
    <w:rsid w:val="00864173"/>
    <w:rsid w:val="00864CA2"/>
    <w:rsid w:val="00864DC8"/>
    <w:rsid w:val="00864FE4"/>
    <w:rsid w:val="0086504D"/>
    <w:rsid w:val="00865AC0"/>
    <w:rsid w:val="00865DBE"/>
    <w:rsid w:val="008663AA"/>
    <w:rsid w:val="008664EC"/>
    <w:rsid w:val="0086706A"/>
    <w:rsid w:val="00867D54"/>
    <w:rsid w:val="0087030C"/>
    <w:rsid w:val="0087083C"/>
    <w:rsid w:val="00870A33"/>
    <w:rsid w:val="00870D91"/>
    <w:rsid w:val="008720D1"/>
    <w:rsid w:val="008734D3"/>
    <w:rsid w:val="0087359C"/>
    <w:rsid w:val="00873F4B"/>
    <w:rsid w:val="00874020"/>
    <w:rsid w:val="00874293"/>
    <w:rsid w:val="008743E1"/>
    <w:rsid w:val="00874D05"/>
    <w:rsid w:val="008758AF"/>
    <w:rsid w:val="00875CAB"/>
    <w:rsid w:val="008763BF"/>
    <w:rsid w:val="00876537"/>
    <w:rsid w:val="00876E4D"/>
    <w:rsid w:val="00876FA3"/>
    <w:rsid w:val="0087724A"/>
    <w:rsid w:val="00877438"/>
    <w:rsid w:val="00877870"/>
    <w:rsid w:val="00877928"/>
    <w:rsid w:val="008779C0"/>
    <w:rsid w:val="00877A59"/>
    <w:rsid w:val="00877ABF"/>
    <w:rsid w:val="00877EA3"/>
    <w:rsid w:val="00880030"/>
    <w:rsid w:val="008805DD"/>
    <w:rsid w:val="00880883"/>
    <w:rsid w:val="00880FCC"/>
    <w:rsid w:val="008814D2"/>
    <w:rsid w:val="00882A40"/>
    <w:rsid w:val="00882B3C"/>
    <w:rsid w:val="00883629"/>
    <w:rsid w:val="00883E72"/>
    <w:rsid w:val="00883F71"/>
    <w:rsid w:val="00884728"/>
    <w:rsid w:val="008850D0"/>
    <w:rsid w:val="008859FE"/>
    <w:rsid w:val="00885D93"/>
    <w:rsid w:val="00886103"/>
    <w:rsid w:val="0088618B"/>
    <w:rsid w:val="00886207"/>
    <w:rsid w:val="00886749"/>
    <w:rsid w:val="00886CF1"/>
    <w:rsid w:val="00887D67"/>
    <w:rsid w:val="00890051"/>
    <w:rsid w:val="0089092D"/>
    <w:rsid w:val="008914EB"/>
    <w:rsid w:val="00891B62"/>
    <w:rsid w:val="0089205B"/>
    <w:rsid w:val="00892331"/>
    <w:rsid w:val="0089247E"/>
    <w:rsid w:val="00892901"/>
    <w:rsid w:val="00892CAB"/>
    <w:rsid w:val="00892F0A"/>
    <w:rsid w:val="00893082"/>
    <w:rsid w:val="0089358D"/>
    <w:rsid w:val="008935F6"/>
    <w:rsid w:val="00893A28"/>
    <w:rsid w:val="008940C2"/>
    <w:rsid w:val="00894787"/>
    <w:rsid w:val="00894B8D"/>
    <w:rsid w:val="00894F90"/>
    <w:rsid w:val="00895582"/>
    <w:rsid w:val="00895AFE"/>
    <w:rsid w:val="00896C6F"/>
    <w:rsid w:val="00897194"/>
    <w:rsid w:val="00897491"/>
    <w:rsid w:val="00897BA7"/>
    <w:rsid w:val="008A12F7"/>
    <w:rsid w:val="008A1434"/>
    <w:rsid w:val="008A16FD"/>
    <w:rsid w:val="008A17A2"/>
    <w:rsid w:val="008A3D69"/>
    <w:rsid w:val="008A3DD6"/>
    <w:rsid w:val="008A3E1A"/>
    <w:rsid w:val="008A55EE"/>
    <w:rsid w:val="008A5633"/>
    <w:rsid w:val="008A5A83"/>
    <w:rsid w:val="008A5D64"/>
    <w:rsid w:val="008A5E80"/>
    <w:rsid w:val="008A64F0"/>
    <w:rsid w:val="008A6A38"/>
    <w:rsid w:val="008A729E"/>
    <w:rsid w:val="008A7C3C"/>
    <w:rsid w:val="008B0812"/>
    <w:rsid w:val="008B0FAA"/>
    <w:rsid w:val="008B23DD"/>
    <w:rsid w:val="008B255D"/>
    <w:rsid w:val="008B2603"/>
    <w:rsid w:val="008B2FC7"/>
    <w:rsid w:val="008B3740"/>
    <w:rsid w:val="008B41B6"/>
    <w:rsid w:val="008B4C90"/>
    <w:rsid w:val="008B5048"/>
    <w:rsid w:val="008B6395"/>
    <w:rsid w:val="008B6AC0"/>
    <w:rsid w:val="008B6D8C"/>
    <w:rsid w:val="008B7D8D"/>
    <w:rsid w:val="008C057D"/>
    <w:rsid w:val="008C0C41"/>
    <w:rsid w:val="008C0CB2"/>
    <w:rsid w:val="008C0DD3"/>
    <w:rsid w:val="008C2407"/>
    <w:rsid w:val="008C38FE"/>
    <w:rsid w:val="008C390C"/>
    <w:rsid w:val="008C4C2A"/>
    <w:rsid w:val="008C5279"/>
    <w:rsid w:val="008C5302"/>
    <w:rsid w:val="008C631E"/>
    <w:rsid w:val="008C7085"/>
    <w:rsid w:val="008C746E"/>
    <w:rsid w:val="008C78B4"/>
    <w:rsid w:val="008C7C0C"/>
    <w:rsid w:val="008D0AA7"/>
    <w:rsid w:val="008D0F0B"/>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55A"/>
    <w:rsid w:val="008E177B"/>
    <w:rsid w:val="008E1A2F"/>
    <w:rsid w:val="008E23DB"/>
    <w:rsid w:val="008E2579"/>
    <w:rsid w:val="008E2804"/>
    <w:rsid w:val="008E28C0"/>
    <w:rsid w:val="008E28C8"/>
    <w:rsid w:val="008E28EF"/>
    <w:rsid w:val="008E32AA"/>
    <w:rsid w:val="008E36DC"/>
    <w:rsid w:val="008E3A65"/>
    <w:rsid w:val="008E44FB"/>
    <w:rsid w:val="008E4538"/>
    <w:rsid w:val="008E4BFB"/>
    <w:rsid w:val="008E4E89"/>
    <w:rsid w:val="008E518B"/>
    <w:rsid w:val="008E53B5"/>
    <w:rsid w:val="008E616B"/>
    <w:rsid w:val="008E6782"/>
    <w:rsid w:val="008E753A"/>
    <w:rsid w:val="008E7EB8"/>
    <w:rsid w:val="008F0E9B"/>
    <w:rsid w:val="008F0F4E"/>
    <w:rsid w:val="008F15A3"/>
    <w:rsid w:val="008F2861"/>
    <w:rsid w:val="008F28A5"/>
    <w:rsid w:val="008F40A0"/>
    <w:rsid w:val="008F41F4"/>
    <w:rsid w:val="008F515D"/>
    <w:rsid w:val="008F58A1"/>
    <w:rsid w:val="008F5CB1"/>
    <w:rsid w:val="008F5E1F"/>
    <w:rsid w:val="008F5F2E"/>
    <w:rsid w:val="008F71AD"/>
    <w:rsid w:val="008F7415"/>
    <w:rsid w:val="008F74F1"/>
    <w:rsid w:val="008F7562"/>
    <w:rsid w:val="008F7730"/>
    <w:rsid w:val="008F7813"/>
    <w:rsid w:val="0090042C"/>
    <w:rsid w:val="00900C64"/>
    <w:rsid w:val="00900EFF"/>
    <w:rsid w:val="009012F7"/>
    <w:rsid w:val="009033D9"/>
    <w:rsid w:val="00903E51"/>
    <w:rsid w:val="00903EB5"/>
    <w:rsid w:val="009041DE"/>
    <w:rsid w:val="009042C7"/>
    <w:rsid w:val="0090433F"/>
    <w:rsid w:val="0090470A"/>
    <w:rsid w:val="009047F4"/>
    <w:rsid w:val="009054DA"/>
    <w:rsid w:val="00905D96"/>
    <w:rsid w:val="009062D0"/>
    <w:rsid w:val="009067D6"/>
    <w:rsid w:val="00907C26"/>
    <w:rsid w:val="00910507"/>
    <w:rsid w:val="00911251"/>
    <w:rsid w:val="00911BBF"/>
    <w:rsid w:val="009121E6"/>
    <w:rsid w:val="00913BC3"/>
    <w:rsid w:val="00913C0F"/>
    <w:rsid w:val="009144A2"/>
    <w:rsid w:val="009144DB"/>
    <w:rsid w:val="009148B3"/>
    <w:rsid w:val="00914E82"/>
    <w:rsid w:val="0091502A"/>
    <w:rsid w:val="00915AEE"/>
    <w:rsid w:val="00915F2F"/>
    <w:rsid w:val="00916634"/>
    <w:rsid w:val="00916A9E"/>
    <w:rsid w:val="00917106"/>
    <w:rsid w:val="009171B9"/>
    <w:rsid w:val="00917714"/>
    <w:rsid w:val="009177A5"/>
    <w:rsid w:val="00917EF9"/>
    <w:rsid w:val="00920018"/>
    <w:rsid w:val="00920901"/>
    <w:rsid w:val="00920CE7"/>
    <w:rsid w:val="0092159F"/>
    <w:rsid w:val="009217C8"/>
    <w:rsid w:val="00921F29"/>
    <w:rsid w:val="00922337"/>
    <w:rsid w:val="00922D08"/>
    <w:rsid w:val="00922D6E"/>
    <w:rsid w:val="00922E32"/>
    <w:rsid w:val="00923008"/>
    <w:rsid w:val="00924B4F"/>
    <w:rsid w:val="00924BA8"/>
    <w:rsid w:val="00925188"/>
    <w:rsid w:val="00925A36"/>
    <w:rsid w:val="00926117"/>
    <w:rsid w:val="009263A9"/>
    <w:rsid w:val="009272A6"/>
    <w:rsid w:val="00927CFE"/>
    <w:rsid w:val="00927DE0"/>
    <w:rsid w:val="0093068D"/>
    <w:rsid w:val="00930957"/>
    <w:rsid w:val="00931976"/>
    <w:rsid w:val="00931CE8"/>
    <w:rsid w:val="00932DA6"/>
    <w:rsid w:val="0093334C"/>
    <w:rsid w:val="00933395"/>
    <w:rsid w:val="00933CCA"/>
    <w:rsid w:val="00934615"/>
    <w:rsid w:val="00934F28"/>
    <w:rsid w:val="00935228"/>
    <w:rsid w:val="009352D8"/>
    <w:rsid w:val="009362AB"/>
    <w:rsid w:val="009404CC"/>
    <w:rsid w:val="00940586"/>
    <w:rsid w:val="00940812"/>
    <w:rsid w:val="00941FC7"/>
    <w:rsid w:val="009430FD"/>
    <w:rsid w:val="00943150"/>
    <w:rsid w:val="009433F0"/>
    <w:rsid w:val="00943D03"/>
    <w:rsid w:val="00943D6F"/>
    <w:rsid w:val="00944345"/>
    <w:rsid w:val="0094450C"/>
    <w:rsid w:val="009453E0"/>
    <w:rsid w:val="00945D16"/>
    <w:rsid w:val="009466BC"/>
    <w:rsid w:val="009466E6"/>
    <w:rsid w:val="00946774"/>
    <w:rsid w:val="00946A94"/>
    <w:rsid w:val="00947768"/>
    <w:rsid w:val="009507A7"/>
    <w:rsid w:val="0095198A"/>
    <w:rsid w:val="00951C88"/>
    <w:rsid w:val="00951DA4"/>
    <w:rsid w:val="00952330"/>
    <w:rsid w:val="00952B16"/>
    <w:rsid w:val="00952DCD"/>
    <w:rsid w:val="00952E95"/>
    <w:rsid w:val="00953049"/>
    <w:rsid w:val="0095352A"/>
    <w:rsid w:val="009536A8"/>
    <w:rsid w:val="00953E1C"/>
    <w:rsid w:val="00953F92"/>
    <w:rsid w:val="00954621"/>
    <w:rsid w:val="00954A47"/>
    <w:rsid w:val="00954A96"/>
    <w:rsid w:val="00954EEF"/>
    <w:rsid w:val="009552EC"/>
    <w:rsid w:val="0095685A"/>
    <w:rsid w:val="00956BEE"/>
    <w:rsid w:val="00957467"/>
    <w:rsid w:val="00957486"/>
    <w:rsid w:val="00957B20"/>
    <w:rsid w:val="00957BDC"/>
    <w:rsid w:val="00960116"/>
    <w:rsid w:val="009609B5"/>
    <w:rsid w:val="00961767"/>
    <w:rsid w:val="00961D5D"/>
    <w:rsid w:val="00961F8B"/>
    <w:rsid w:val="0096243F"/>
    <w:rsid w:val="00962623"/>
    <w:rsid w:val="00962FA7"/>
    <w:rsid w:val="0096311F"/>
    <w:rsid w:val="00963CCD"/>
    <w:rsid w:val="009641C0"/>
    <w:rsid w:val="00964264"/>
    <w:rsid w:val="00964F47"/>
    <w:rsid w:val="009658F9"/>
    <w:rsid w:val="00965A51"/>
    <w:rsid w:val="00965A56"/>
    <w:rsid w:val="0096627C"/>
    <w:rsid w:val="00966F3F"/>
    <w:rsid w:val="00967E19"/>
    <w:rsid w:val="0097032C"/>
    <w:rsid w:val="00970462"/>
    <w:rsid w:val="00970636"/>
    <w:rsid w:val="00970A12"/>
    <w:rsid w:val="00971586"/>
    <w:rsid w:val="0097194A"/>
    <w:rsid w:val="00971F5A"/>
    <w:rsid w:val="00972139"/>
    <w:rsid w:val="00972202"/>
    <w:rsid w:val="00972F9B"/>
    <w:rsid w:val="0097300F"/>
    <w:rsid w:val="00973AF3"/>
    <w:rsid w:val="00974253"/>
    <w:rsid w:val="0097458F"/>
    <w:rsid w:val="00974A07"/>
    <w:rsid w:val="00974B3A"/>
    <w:rsid w:val="00976226"/>
    <w:rsid w:val="00976D1F"/>
    <w:rsid w:val="00976F4C"/>
    <w:rsid w:val="00977356"/>
    <w:rsid w:val="00977564"/>
    <w:rsid w:val="00980230"/>
    <w:rsid w:val="00980345"/>
    <w:rsid w:val="0098069F"/>
    <w:rsid w:val="00980716"/>
    <w:rsid w:val="00980721"/>
    <w:rsid w:val="009813D6"/>
    <w:rsid w:val="009815C3"/>
    <w:rsid w:val="009817F9"/>
    <w:rsid w:val="00981B4B"/>
    <w:rsid w:val="0098215B"/>
    <w:rsid w:val="0098229B"/>
    <w:rsid w:val="009822F7"/>
    <w:rsid w:val="009827A5"/>
    <w:rsid w:val="009830DF"/>
    <w:rsid w:val="00983238"/>
    <w:rsid w:val="0098342D"/>
    <w:rsid w:val="009835AF"/>
    <w:rsid w:val="00983A71"/>
    <w:rsid w:val="00984410"/>
    <w:rsid w:val="0098443D"/>
    <w:rsid w:val="00984D8D"/>
    <w:rsid w:val="00985193"/>
    <w:rsid w:val="00985434"/>
    <w:rsid w:val="00985607"/>
    <w:rsid w:val="009861AC"/>
    <w:rsid w:val="00986439"/>
    <w:rsid w:val="00990790"/>
    <w:rsid w:val="0099214A"/>
    <w:rsid w:val="009935CE"/>
    <w:rsid w:val="0099369B"/>
    <w:rsid w:val="00993FD3"/>
    <w:rsid w:val="00994DC6"/>
    <w:rsid w:val="009951A6"/>
    <w:rsid w:val="00995AFF"/>
    <w:rsid w:val="00996589"/>
    <w:rsid w:val="009972FA"/>
    <w:rsid w:val="009975CE"/>
    <w:rsid w:val="00997812"/>
    <w:rsid w:val="009978AF"/>
    <w:rsid w:val="009A0389"/>
    <w:rsid w:val="009A0686"/>
    <w:rsid w:val="009A0A21"/>
    <w:rsid w:val="009A0E83"/>
    <w:rsid w:val="009A131E"/>
    <w:rsid w:val="009A1C9E"/>
    <w:rsid w:val="009A1D1B"/>
    <w:rsid w:val="009A2364"/>
    <w:rsid w:val="009A2F09"/>
    <w:rsid w:val="009A3AFE"/>
    <w:rsid w:val="009A3F35"/>
    <w:rsid w:val="009A4310"/>
    <w:rsid w:val="009A4E07"/>
    <w:rsid w:val="009A4EB1"/>
    <w:rsid w:val="009A4F58"/>
    <w:rsid w:val="009A5846"/>
    <w:rsid w:val="009A600B"/>
    <w:rsid w:val="009A63BF"/>
    <w:rsid w:val="009A6C1B"/>
    <w:rsid w:val="009A73A5"/>
    <w:rsid w:val="009A7A16"/>
    <w:rsid w:val="009B013E"/>
    <w:rsid w:val="009B036D"/>
    <w:rsid w:val="009B089B"/>
    <w:rsid w:val="009B0AF2"/>
    <w:rsid w:val="009B0FA6"/>
    <w:rsid w:val="009B1027"/>
    <w:rsid w:val="009B1319"/>
    <w:rsid w:val="009B157C"/>
    <w:rsid w:val="009B1694"/>
    <w:rsid w:val="009B1FA4"/>
    <w:rsid w:val="009B2215"/>
    <w:rsid w:val="009B23CB"/>
    <w:rsid w:val="009B27AA"/>
    <w:rsid w:val="009B2D94"/>
    <w:rsid w:val="009B2F6D"/>
    <w:rsid w:val="009B32CF"/>
    <w:rsid w:val="009B397B"/>
    <w:rsid w:val="009B3AC6"/>
    <w:rsid w:val="009B3E6A"/>
    <w:rsid w:val="009B4053"/>
    <w:rsid w:val="009B428D"/>
    <w:rsid w:val="009B48A2"/>
    <w:rsid w:val="009B4AC7"/>
    <w:rsid w:val="009B4BEA"/>
    <w:rsid w:val="009B56DD"/>
    <w:rsid w:val="009B577D"/>
    <w:rsid w:val="009B59B1"/>
    <w:rsid w:val="009B5A19"/>
    <w:rsid w:val="009B65C7"/>
    <w:rsid w:val="009B6810"/>
    <w:rsid w:val="009B6A70"/>
    <w:rsid w:val="009B7BB7"/>
    <w:rsid w:val="009C0555"/>
    <w:rsid w:val="009C06DA"/>
    <w:rsid w:val="009C1154"/>
    <w:rsid w:val="009C151D"/>
    <w:rsid w:val="009C1651"/>
    <w:rsid w:val="009C1D1E"/>
    <w:rsid w:val="009C2601"/>
    <w:rsid w:val="009C3357"/>
    <w:rsid w:val="009C337D"/>
    <w:rsid w:val="009C383A"/>
    <w:rsid w:val="009C3E3A"/>
    <w:rsid w:val="009C4169"/>
    <w:rsid w:val="009C4251"/>
    <w:rsid w:val="009C45F3"/>
    <w:rsid w:val="009C48A7"/>
    <w:rsid w:val="009C4970"/>
    <w:rsid w:val="009C4F09"/>
    <w:rsid w:val="009C54C2"/>
    <w:rsid w:val="009C58DC"/>
    <w:rsid w:val="009C6B73"/>
    <w:rsid w:val="009C7075"/>
    <w:rsid w:val="009C70C7"/>
    <w:rsid w:val="009C71C0"/>
    <w:rsid w:val="009C72ED"/>
    <w:rsid w:val="009C739A"/>
    <w:rsid w:val="009C7E23"/>
    <w:rsid w:val="009C7FEB"/>
    <w:rsid w:val="009D0275"/>
    <w:rsid w:val="009D0472"/>
    <w:rsid w:val="009D0C6C"/>
    <w:rsid w:val="009D0D2F"/>
    <w:rsid w:val="009D1123"/>
    <w:rsid w:val="009D1166"/>
    <w:rsid w:val="009D1B21"/>
    <w:rsid w:val="009D1B73"/>
    <w:rsid w:val="009D26AF"/>
    <w:rsid w:val="009D3131"/>
    <w:rsid w:val="009D3791"/>
    <w:rsid w:val="009D3BB3"/>
    <w:rsid w:val="009D3EE8"/>
    <w:rsid w:val="009D4259"/>
    <w:rsid w:val="009D4769"/>
    <w:rsid w:val="009D56DE"/>
    <w:rsid w:val="009D5D29"/>
    <w:rsid w:val="009D5D3B"/>
    <w:rsid w:val="009D6453"/>
    <w:rsid w:val="009D6525"/>
    <w:rsid w:val="009D6B2A"/>
    <w:rsid w:val="009D73B9"/>
    <w:rsid w:val="009D7A36"/>
    <w:rsid w:val="009D7A52"/>
    <w:rsid w:val="009D7CC4"/>
    <w:rsid w:val="009E053A"/>
    <w:rsid w:val="009E05CB"/>
    <w:rsid w:val="009E0DD0"/>
    <w:rsid w:val="009E107C"/>
    <w:rsid w:val="009E2C63"/>
    <w:rsid w:val="009E2DB0"/>
    <w:rsid w:val="009E3CA2"/>
    <w:rsid w:val="009E4536"/>
    <w:rsid w:val="009E46F2"/>
    <w:rsid w:val="009E4C51"/>
    <w:rsid w:val="009E4EA5"/>
    <w:rsid w:val="009E52BF"/>
    <w:rsid w:val="009E54F4"/>
    <w:rsid w:val="009E5A61"/>
    <w:rsid w:val="009E6864"/>
    <w:rsid w:val="009E705E"/>
    <w:rsid w:val="009E7E29"/>
    <w:rsid w:val="009F03EF"/>
    <w:rsid w:val="009F09B6"/>
    <w:rsid w:val="009F0AC7"/>
    <w:rsid w:val="009F0D22"/>
    <w:rsid w:val="009F1731"/>
    <w:rsid w:val="009F1ECE"/>
    <w:rsid w:val="009F27E3"/>
    <w:rsid w:val="009F36A9"/>
    <w:rsid w:val="009F3D65"/>
    <w:rsid w:val="009F4953"/>
    <w:rsid w:val="009F4F81"/>
    <w:rsid w:val="009F4FA8"/>
    <w:rsid w:val="009F534D"/>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882"/>
    <w:rsid w:val="00A02982"/>
    <w:rsid w:val="00A02A2D"/>
    <w:rsid w:val="00A02DB2"/>
    <w:rsid w:val="00A02F59"/>
    <w:rsid w:val="00A038F2"/>
    <w:rsid w:val="00A03F0E"/>
    <w:rsid w:val="00A04255"/>
    <w:rsid w:val="00A04579"/>
    <w:rsid w:val="00A0488D"/>
    <w:rsid w:val="00A04BBE"/>
    <w:rsid w:val="00A04DE9"/>
    <w:rsid w:val="00A058A7"/>
    <w:rsid w:val="00A05C3C"/>
    <w:rsid w:val="00A06130"/>
    <w:rsid w:val="00A065DB"/>
    <w:rsid w:val="00A06858"/>
    <w:rsid w:val="00A102F9"/>
    <w:rsid w:val="00A109D9"/>
    <w:rsid w:val="00A10EB8"/>
    <w:rsid w:val="00A114FA"/>
    <w:rsid w:val="00A11B01"/>
    <w:rsid w:val="00A11EC8"/>
    <w:rsid w:val="00A125EA"/>
    <w:rsid w:val="00A1268E"/>
    <w:rsid w:val="00A128F0"/>
    <w:rsid w:val="00A135DF"/>
    <w:rsid w:val="00A13E4F"/>
    <w:rsid w:val="00A141E1"/>
    <w:rsid w:val="00A151EC"/>
    <w:rsid w:val="00A15D5A"/>
    <w:rsid w:val="00A16EB5"/>
    <w:rsid w:val="00A16F4B"/>
    <w:rsid w:val="00A206D0"/>
    <w:rsid w:val="00A20B7C"/>
    <w:rsid w:val="00A20BE1"/>
    <w:rsid w:val="00A211C4"/>
    <w:rsid w:val="00A219CD"/>
    <w:rsid w:val="00A2220B"/>
    <w:rsid w:val="00A22545"/>
    <w:rsid w:val="00A2287B"/>
    <w:rsid w:val="00A23057"/>
    <w:rsid w:val="00A23085"/>
    <w:rsid w:val="00A23C9B"/>
    <w:rsid w:val="00A23D86"/>
    <w:rsid w:val="00A24D03"/>
    <w:rsid w:val="00A250BA"/>
    <w:rsid w:val="00A25FBC"/>
    <w:rsid w:val="00A269ED"/>
    <w:rsid w:val="00A27808"/>
    <w:rsid w:val="00A27C5A"/>
    <w:rsid w:val="00A27EE1"/>
    <w:rsid w:val="00A30704"/>
    <w:rsid w:val="00A30949"/>
    <w:rsid w:val="00A30E66"/>
    <w:rsid w:val="00A30F3A"/>
    <w:rsid w:val="00A3123A"/>
    <w:rsid w:val="00A312C1"/>
    <w:rsid w:val="00A312D1"/>
    <w:rsid w:val="00A317E8"/>
    <w:rsid w:val="00A3207A"/>
    <w:rsid w:val="00A320A8"/>
    <w:rsid w:val="00A323C7"/>
    <w:rsid w:val="00A32AF1"/>
    <w:rsid w:val="00A33566"/>
    <w:rsid w:val="00A33806"/>
    <w:rsid w:val="00A33856"/>
    <w:rsid w:val="00A34225"/>
    <w:rsid w:val="00A344C1"/>
    <w:rsid w:val="00A346C2"/>
    <w:rsid w:val="00A34B89"/>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5F55"/>
    <w:rsid w:val="00A46277"/>
    <w:rsid w:val="00A4712C"/>
    <w:rsid w:val="00A47630"/>
    <w:rsid w:val="00A479F0"/>
    <w:rsid w:val="00A47A22"/>
    <w:rsid w:val="00A47AA7"/>
    <w:rsid w:val="00A50180"/>
    <w:rsid w:val="00A505DD"/>
    <w:rsid w:val="00A5070E"/>
    <w:rsid w:val="00A50A46"/>
    <w:rsid w:val="00A511A1"/>
    <w:rsid w:val="00A51BE9"/>
    <w:rsid w:val="00A51F9C"/>
    <w:rsid w:val="00A5290A"/>
    <w:rsid w:val="00A52C8F"/>
    <w:rsid w:val="00A5316C"/>
    <w:rsid w:val="00A532B4"/>
    <w:rsid w:val="00A535F5"/>
    <w:rsid w:val="00A535FB"/>
    <w:rsid w:val="00A53AC6"/>
    <w:rsid w:val="00A53AF2"/>
    <w:rsid w:val="00A544C4"/>
    <w:rsid w:val="00A5453C"/>
    <w:rsid w:val="00A54580"/>
    <w:rsid w:val="00A54E03"/>
    <w:rsid w:val="00A55351"/>
    <w:rsid w:val="00A554A1"/>
    <w:rsid w:val="00A559A7"/>
    <w:rsid w:val="00A55BF8"/>
    <w:rsid w:val="00A55CB4"/>
    <w:rsid w:val="00A56503"/>
    <w:rsid w:val="00A5702F"/>
    <w:rsid w:val="00A5792F"/>
    <w:rsid w:val="00A57C60"/>
    <w:rsid w:val="00A57FB8"/>
    <w:rsid w:val="00A60024"/>
    <w:rsid w:val="00A60355"/>
    <w:rsid w:val="00A60BD7"/>
    <w:rsid w:val="00A60E76"/>
    <w:rsid w:val="00A6128B"/>
    <w:rsid w:val="00A61337"/>
    <w:rsid w:val="00A613DD"/>
    <w:rsid w:val="00A61D29"/>
    <w:rsid w:val="00A64DAF"/>
    <w:rsid w:val="00A655CB"/>
    <w:rsid w:val="00A65CC7"/>
    <w:rsid w:val="00A65F0C"/>
    <w:rsid w:val="00A663D9"/>
    <w:rsid w:val="00A6681C"/>
    <w:rsid w:val="00A67194"/>
    <w:rsid w:val="00A678EC"/>
    <w:rsid w:val="00A70226"/>
    <w:rsid w:val="00A7084F"/>
    <w:rsid w:val="00A70FC7"/>
    <w:rsid w:val="00A71237"/>
    <w:rsid w:val="00A7156F"/>
    <w:rsid w:val="00A71DC9"/>
    <w:rsid w:val="00A7231B"/>
    <w:rsid w:val="00A726D9"/>
    <w:rsid w:val="00A72750"/>
    <w:rsid w:val="00A72A2A"/>
    <w:rsid w:val="00A738D2"/>
    <w:rsid w:val="00A73974"/>
    <w:rsid w:val="00A74262"/>
    <w:rsid w:val="00A7439B"/>
    <w:rsid w:val="00A75BAE"/>
    <w:rsid w:val="00A76179"/>
    <w:rsid w:val="00A7638F"/>
    <w:rsid w:val="00A773BD"/>
    <w:rsid w:val="00A80061"/>
    <w:rsid w:val="00A802BD"/>
    <w:rsid w:val="00A80364"/>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2ED0"/>
    <w:rsid w:val="00A947D7"/>
    <w:rsid w:val="00A949BB"/>
    <w:rsid w:val="00A949DC"/>
    <w:rsid w:val="00A94C5A"/>
    <w:rsid w:val="00A94FFD"/>
    <w:rsid w:val="00A9592F"/>
    <w:rsid w:val="00A95B3C"/>
    <w:rsid w:val="00A96831"/>
    <w:rsid w:val="00A96EB4"/>
    <w:rsid w:val="00A97B12"/>
    <w:rsid w:val="00AA05A2"/>
    <w:rsid w:val="00AA0F94"/>
    <w:rsid w:val="00AA11B9"/>
    <w:rsid w:val="00AA1B39"/>
    <w:rsid w:val="00AA1CD7"/>
    <w:rsid w:val="00AA32F4"/>
    <w:rsid w:val="00AA337B"/>
    <w:rsid w:val="00AA3E88"/>
    <w:rsid w:val="00AA4013"/>
    <w:rsid w:val="00AA4A22"/>
    <w:rsid w:val="00AA5067"/>
    <w:rsid w:val="00AA56AD"/>
    <w:rsid w:val="00AA5962"/>
    <w:rsid w:val="00AA6404"/>
    <w:rsid w:val="00AA6AAB"/>
    <w:rsid w:val="00AA6FE5"/>
    <w:rsid w:val="00AA7339"/>
    <w:rsid w:val="00AA78BC"/>
    <w:rsid w:val="00AA7BDC"/>
    <w:rsid w:val="00AA7E70"/>
    <w:rsid w:val="00AB1590"/>
    <w:rsid w:val="00AB18E0"/>
    <w:rsid w:val="00AB1CBA"/>
    <w:rsid w:val="00AB2231"/>
    <w:rsid w:val="00AB23C7"/>
    <w:rsid w:val="00AB26F1"/>
    <w:rsid w:val="00AB27D5"/>
    <w:rsid w:val="00AB2BE1"/>
    <w:rsid w:val="00AB3AC1"/>
    <w:rsid w:val="00AB433C"/>
    <w:rsid w:val="00AB4CE0"/>
    <w:rsid w:val="00AB4D90"/>
    <w:rsid w:val="00AB5560"/>
    <w:rsid w:val="00AB5BD3"/>
    <w:rsid w:val="00AB5FD6"/>
    <w:rsid w:val="00AB69BF"/>
    <w:rsid w:val="00AB730B"/>
    <w:rsid w:val="00AB7FD1"/>
    <w:rsid w:val="00AC1767"/>
    <w:rsid w:val="00AC186C"/>
    <w:rsid w:val="00AC1881"/>
    <w:rsid w:val="00AC3085"/>
    <w:rsid w:val="00AC319D"/>
    <w:rsid w:val="00AC336F"/>
    <w:rsid w:val="00AC3D4E"/>
    <w:rsid w:val="00AC4E09"/>
    <w:rsid w:val="00AC5C70"/>
    <w:rsid w:val="00AC67B8"/>
    <w:rsid w:val="00AC6911"/>
    <w:rsid w:val="00AC7534"/>
    <w:rsid w:val="00AC7FE8"/>
    <w:rsid w:val="00AD095F"/>
    <w:rsid w:val="00AD0DA5"/>
    <w:rsid w:val="00AD159C"/>
    <w:rsid w:val="00AD1AC8"/>
    <w:rsid w:val="00AD2466"/>
    <w:rsid w:val="00AD2982"/>
    <w:rsid w:val="00AD2E05"/>
    <w:rsid w:val="00AD35EC"/>
    <w:rsid w:val="00AD36F1"/>
    <w:rsid w:val="00AD48C9"/>
    <w:rsid w:val="00AD5663"/>
    <w:rsid w:val="00AD578F"/>
    <w:rsid w:val="00AD67C7"/>
    <w:rsid w:val="00AD68B3"/>
    <w:rsid w:val="00AD73E1"/>
    <w:rsid w:val="00AE015E"/>
    <w:rsid w:val="00AE06FF"/>
    <w:rsid w:val="00AE0FBE"/>
    <w:rsid w:val="00AE1106"/>
    <w:rsid w:val="00AE1AE2"/>
    <w:rsid w:val="00AE2302"/>
    <w:rsid w:val="00AE2566"/>
    <w:rsid w:val="00AE298E"/>
    <w:rsid w:val="00AE2A6A"/>
    <w:rsid w:val="00AE2B28"/>
    <w:rsid w:val="00AE2C0D"/>
    <w:rsid w:val="00AE2C10"/>
    <w:rsid w:val="00AE2CEF"/>
    <w:rsid w:val="00AE3322"/>
    <w:rsid w:val="00AE3571"/>
    <w:rsid w:val="00AE3E16"/>
    <w:rsid w:val="00AE43CD"/>
    <w:rsid w:val="00AE45B2"/>
    <w:rsid w:val="00AE4968"/>
    <w:rsid w:val="00AE5068"/>
    <w:rsid w:val="00AE53F9"/>
    <w:rsid w:val="00AE54CF"/>
    <w:rsid w:val="00AE5C0B"/>
    <w:rsid w:val="00AE5D5A"/>
    <w:rsid w:val="00AE6A7C"/>
    <w:rsid w:val="00AE75DF"/>
    <w:rsid w:val="00AF0F67"/>
    <w:rsid w:val="00AF1CA4"/>
    <w:rsid w:val="00AF2EE7"/>
    <w:rsid w:val="00AF3038"/>
    <w:rsid w:val="00AF3E02"/>
    <w:rsid w:val="00AF3FDD"/>
    <w:rsid w:val="00AF431D"/>
    <w:rsid w:val="00AF4612"/>
    <w:rsid w:val="00AF4965"/>
    <w:rsid w:val="00AF4D20"/>
    <w:rsid w:val="00AF4F9A"/>
    <w:rsid w:val="00AF6FB7"/>
    <w:rsid w:val="00AF70A7"/>
    <w:rsid w:val="00AF751F"/>
    <w:rsid w:val="00AF7D8E"/>
    <w:rsid w:val="00B0001B"/>
    <w:rsid w:val="00B004C6"/>
    <w:rsid w:val="00B0059F"/>
    <w:rsid w:val="00B007E9"/>
    <w:rsid w:val="00B009D1"/>
    <w:rsid w:val="00B00C8E"/>
    <w:rsid w:val="00B0113D"/>
    <w:rsid w:val="00B018D2"/>
    <w:rsid w:val="00B0229E"/>
    <w:rsid w:val="00B03233"/>
    <w:rsid w:val="00B033F1"/>
    <w:rsid w:val="00B03489"/>
    <w:rsid w:val="00B03599"/>
    <w:rsid w:val="00B03678"/>
    <w:rsid w:val="00B03890"/>
    <w:rsid w:val="00B045D1"/>
    <w:rsid w:val="00B04A0E"/>
    <w:rsid w:val="00B04FAA"/>
    <w:rsid w:val="00B050E6"/>
    <w:rsid w:val="00B06A88"/>
    <w:rsid w:val="00B07283"/>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C0F"/>
    <w:rsid w:val="00B16FE6"/>
    <w:rsid w:val="00B170F6"/>
    <w:rsid w:val="00B1783F"/>
    <w:rsid w:val="00B17950"/>
    <w:rsid w:val="00B17B19"/>
    <w:rsid w:val="00B20EC5"/>
    <w:rsid w:val="00B21B7A"/>
    <w:rsid w:val="00B22417"/>
    <w:rsid w:val="00B228D3"/>
    <w:rsid w:val="00B22CB0"/>
    <w:rsid w:val="00B230E0"/>
    <w:rsid w:val="00B23782"/>
    <w:rsid w:val="00B241D5"/>
    <w:rsid w:val="00B25241"/>
    <w:rsid w:val="00B252EA"/>
    <w:rsid w:val="00B25B71"/>
    <w:rsid w:val="00B2601C"/>
    <w:rsid w:val="00B267BF"/>
    <w:rsid w:val="00B26B56"/>
    <w:rsid w:val="00B26E58"/>
    <w:rsid w:val="00B270E5"/>
    <w:rsid w:val="00B27974"/>
    <w:rsid w:val="00B279CA"/>
    <w:rsid w:val="00B30009"/>
    <w:rsid w:val="00B306EF"/>
    <w:rsid w:val="00B30B08"/>
    <w:rsid w:val="00B31E78"/>
    <w:rsid w:val="00B3225F"/>
    <w:rsid w:val="00B33503"/>
    <w:rsid w:val="00B339A9"/>
    <w:rsid w:val="00B340C5"/>
    <w:rsid w:val="00B34915"/>
    <w:rsid w:val="00B34FAE"/>
    <w:rsid w:val="00B3584A"/>
    <w:rsid w:val="00B35DA2"/>
    <w:rsid w:val="00B366DE"/>
    <w:rsid w:val="00B37202"/>
    <w:rsid w:val="00B40401"/>
    <w:rsid w:val="00B40908"/>
    <w:rsid w:val="00B40D1D"/>
    <w:rsid w:val="00B40E7F"/>
    <w:rsid w:val="00B41036"/>
    <w:rsid w:val="00B411F9"/>
    <w:rsid w:val="00B412FA"/>
    <w:rsid w:val="00B41C3B"/>
    <w:rsid w:val="00B426D3"/>
    <w:rsid w:val="00B4314E"/>
    <w:rsid w:val="00B4315B"/>
    <w:rsid w:val="00B432AF"/>
    <w:rsid w:val="00B4395A"/>
    <w:rsid w:val="00B43B66"/>
    <w:rsid w:val="00B43EC2"/>
    <w:rsid w:val="00B445A4"/>
    <w:rsid w:val="00B4495B"/>
    <w:rsid w:val="00B44B47"/>
    <w:rsid w:val="00B4656F"/>
    <w:rsid w:val="00B469E2"/>
    <w:rsid w:val="00B477D8"/>
    <w:rsid w:val="00B500CB"/>
    <w:rsid w:val="00B503CA"/>
    <w:rsid w:val="00B50F1B"/>
    <w:rsid w:val="00B51760"/>
    <w:rsid w:val="00B51C31"/>
    <w:rsid w:val="00B5281E"/>
    <w:rsid w:val="00B52937"/>
    <w:rsid w:val="00B52982"/>
    <w:rsid w:val="00B536F4"/>
    <w:rsid w:val="00B537F3"/>
    <w:rsid w:val="00B5400F"/>
    <w:rsid w:val="00B54F27"/>
    <w:rsid w:val="00B55595"/>
    <w:rsid w:val="00B55802"/>
    <w:rsid w:val="00B55875"/>
    <w:rsid w:val="00B56318"/>
    <w:rsid w:val="00B57082"/>
    <w:rsid w:val="00B57D7B"/>
    <w:rsid w:val="00B57D9B"/>
    <w:rsid w:val="00B57F49"/>
    <w:rsid w:val="00B60E4D"/>
    <w:rsid w:val="00B611BB"/>
    <w:rsid w:val="00B61725"/>
    <w:rsid w:val="00B6197B"/>
    <w:rsid w:val="00B61E04"/>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41F"/>
    <w:rsid w:val="00B734BD"/>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0D07"/>
    <w:rsid w:val="00B916C6"/>
    <w:rsid w:val="00B92519"/>
    <w:rsid w:val="00B92D98"/>
    <w:rsid w:val="00B92EC3"/>
    <w:rsid w:val="00B9350A"/>
    <w:rsid w:val="00B93B96"/>
    <w:rsid w:val="00B94293"/>
    <w:rsid w:val="00B94AAF"/>
    <w:rsid w:val="00B95D34"/>
    <w:rsid w:val="00B96172"/>
    <w:rsid w:val="00B961AB"/>
    <w:rsid w:val="00B96C7A"/>
    <w:rsid w:val="00B96FE1"/>
    <w:rsid w:val="00B977F2"/>
    <w:rsid w:val="00B97B7E"/>
    <w:rsid w:val="00B97BD2"/>
    <w:rsid w:val="00B97CE2"/>
    <w:rsid w:val="00BA07B2"/>
    <w:rsid w:val="00BA0A43"/>
    <w:rsid w:val="00BA0C1D"/>
    <w:rsid w:val="00BA0FEC"/>
    <w:rsid w:val="00BA13B6"/>
    <w:rsid w:val="00BA4367"/>
    <w:rsid w:val="00BA4809"/>
    <w:rsid w:val="00BA500B"/>
    <w:rsid w:val="00BA5052"/>
    <w:rsid w:val="00BA5423"/>
    <w:rsid w:val="00BA5820"/>
    <w:rsid w:val="00BA5A91"/>
    <w:rsid w:val="00BA6944"/>
    <w:rsid w:val="00BA6C03"/>
    <w:rsid w:val="00BA6CA4"/>
    <w:rsid w:val="00BA7497"/>
    <w:rsid w:val="00BA74B7"/>
    <w:rsid w:val="00BA75B4"/>
    <w:rsid w:val="00BB05A7"/>
    <w:rsid w:val="00BB05CA"/>
    <w:rsid w:val="00BB0916"/>
    <w:rsid w:val="00BB15BD"/>
    <w:rsid w:val="00BB167C"/>
    <w:rsid w:val="00BB2395"/>
    <w:rsid w:val="00BB2449"/>
    <w:rsid w:val="00BB28ED"/>
    <w:rsid w:val="00BB372D"/>
    <w:rsid w:val="00BB3C30"/>
    <w:rsid w:val="00BB3D02"/>
    <w:rsid w:val="00BB60B4"/>
    <w:rsid w:val="00BB63B3"/>
    <w:rsid w:val="00BB6658"/>
    <w:rsid w:val="00BB6B1C"/>
    <w:rsid w:val="00BB6D8A"/>
    <w:rsid w:val="00BC0130"/>
    <w:rsid w:val="00BC014A"/>
    <w:rsid w:val="00BC0F47"/>
    <w:rsid w:val="00BC0F65"/>
    <w:rsid w:val="00BC1F1E"/>
    <w:rsid w:val="00BC2E5F"/>
    <w:rsid w:val="00BC3196"/>
    <w:rsid w:val="00BC3284"/>
    <w:rsid w:val="00BC3516"/>
    <w:rsid w:val="00BC367D"/>
    <w:rsid w:val="00BC3925"/>
    <w:rsid w:val="00BC3935"/>
    <w:rsid w:val="00BC3F7E"/>
    <w:rsid w:val="00BC4225"/>
    <w:rsid w:val="00BC520E"/>
    <w:rsid w:val="00BC6567"/>
    <w:rsid w:val="00BC683A"/>
    <w:rsid w:val="00BC7437"/>
    <w:rsid w:val="00BD0595"/>
    <w:rsid w:val="00BD212A"/>
    <w:rsid w:val="00BD2205"/>
    <w:rsid w:val="00BD2C7E"/>
    <w:rsid w:val="00BD2CDA"/>
    <w:rsid w:val="00BD2DE5"/>
    <w:rsid w:val="00BD343D"/>
    <w:rsid w:val="00BD43DF"/>
    <w:rsid w:val="00BD44A9"/>
    <w:rsid w:val="00BD4B22"/>
    <w:rsid w:val="00BD5008"/>
    <w:rsid w:val="00BD5114"/>
    <w:rsid w:val="00BD5214"/>
    <w:rsid w:val="00BD5521"/>
    <w:rsid w:val="00BD58B4"/>
    <w:rsid w:val="00BD5DB4"/>
    <w:rsid w:val="00BD6217"/>
    <w:rsid w:val="00BD655C"/>
    <w:rsid w:val="00BD699C"/>
    <w:rsid w:val="00BD6EC2"/>
    <w:rsid w:val="00BE0AD2"/>
    <w:rsid w:val="00BE0B9B"/>
    <w:rsid w:val="00BE10FD"/>
    <w:rsid w:val="00BE17AE"/>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1B46"/>
    <w:rsid w:val="00BF2473"/>
    <w:rsid w:val="00BF2BE6"/>
    <w:rsid w:val="00BF2C6B"/>
    <w:rsid w:val="00BF2CA2"/>
    <w:rsid w:val="00BF4694"/>
    <w:rsid w:val="00BF495D"/>
    <w:rsid w:val="00BF5289"/>
    <w:rsid w:val="00BF5768"/>
    <w:rsid w:val="00BF6602"/>
    <w:rsid w:val="00BF6A9D"/>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647"/>
    <w:rsid w:val="00C03E0B"/>
    <w:rsid w:val="00C03E79"/>
    <w:rsid w:val="00C048CA"/>
    <w:rsid w:val="00C0498F"/>
    <w:rsid w:val="00C04F92"/>
    <w:rsid w:val="00C05DBB"/>
    <w:rsid w:val="00C06108"/>
    <w:rsid w:val="00C0630A"/>
    <w:rsid w:val="00C0642F"/>
    <w:rsid w:val="00C10C6E"/>
    <w:rsid w:val="00C116BF"/>
    <w:rsid w:val="00C11974"/>
    <w:rsid w:val="00C12D5B"/>
    <w:rsid w:val="00C130AF"/>
    <w:rsid w:val="00C134C1"/>
    <w:rsid w:val="00C13797"/>
    <w:rsid w:val="00C13FF7"/>
    <w:rsid w:val="00C14969"/>
    <w:rsid w:val="00C15C21"/>
    <w:rsid w:val="00C1639A"/>
    <w:rsid w:val="00C1649F"/>
    <w:rsid w:val="00C171C3"/>
    <w:rsid w:val="00C1791D"/>
    <w:rsid w:val="00C20308"/>
    <w:rsid w:val="00C20882"/>
    <w:rsid w:val="00C20CE0"/>
    <w:rsid w:val="00C20EB8"/>
    <w:rsid w:val="00C20EB9"/>
    <w:rsid w:val="00C2136D"/>
    <w:rsid w:val="00C2152D"/>
    <w:rsid w:val="00C2180B"/>
    <w:rsid w:val="00C22373"/>
    <w:rsid w:val="00C2275C"/>
    <w:rsid w:val="00C22DE0"/>
    <w:rsid w:val="00C22F55"/>
    <w:rsid w:val="00C23DAE"/>
    <w:rsid w:val="00C2425B"/>
    <w:rsid w:val="00C247C1"/>
    <w:rsid w:val="00C24952"/>
    <w:rsid w:val="00C24CD0"/>
    <w:rsid w:val="00C24FAD"/>
    <w:rsid w:val="00C24FB2"/>
    <w:rsid w:val="00C252A3"/>
    <w:rsid w:val="00C254FF"/>
    <w:rsid w:val="00C25B97"/>
    <w:rsid w:val="00C25BC2"/>
    <w:rsid w:val="00C2721F"/>
    <w:rsid w:val="00C278D7"/>
    <w:rsid w:val="00C27D17"/>
    <w:rsid w:val="00C300E3"/>
    <w:rsid w:val="00C30DF1"/>
    <w:rsid w:val="00C31616"/>
    <w:rsid w:val="00C32DDD"/>
    <w:rsid w:val="00C32E22"/>
    <w:rsid w:val="00C33FF0"/>
    <w:rsid w:val="00C357EB"/>
    <w:rsid w:val="00C35C34"/>
    <w:rsid w:val="00C361C1"/>
    <w:rsid w:val="00C36802"/>
    <w:rsid w:val="00C36D24"/>
    <w:rsid w:val="00C36D50"/>
    <w:rsid w:val="00C36F28"/>
    <w:rsid w:val="00C37A1B"/>
    <w:rsid w:val="00C37DFC"/>
    <w:rsid w:val="00C4030B"/>
    <w:rsid w:val="00C40787"/>
    <w:rsid w:val="00C407D8"/>
    <w:rsid w:val="00C40F3D"/>
    <w:rsid w:val="00C411CE"/>
    <w:rsid w:val="00C4207A"/>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1D6B"/>
    <w:rsid w:val="00C540D7"/>
    <w:rsid w:val="00C54487"/>
    <w:rsid w:val="00C546A8"/>
    <w:rsid w:val="00C54A2E"/>
    <w:rsid w:val="00C54DA0"/>
    <w:rsid w:val="00C54E7B"/>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605"/>
    <w:rsid w:val="00C617CE"/>
    <w:rsid w:val="00C625FE"/>
    <w:rsid w:val="00C6275D"/>
    <w:rsid w:val="00C62D9D"/>
    <w:rsid w:val="00C63437"/>
    <w:rsid w:val="00C63ABA"/>
    <w:rsid w:val="00C63FED"/>
    <w:rsid w:val="00C643C7"/>
    <w:rsid w:val="00C64771"/>
    <w:rsid w:val="00C64E57"/>
    <w:rsid w:val="00C64F84"/>
    <w:rsid w:val="00C65D05"/>
    <w:rsid w:val="00C665C3"/>
    <w:rsid w:val="00C67148"/>
    <w:rsid w:val="00C675E7"/>
    <w:rsid w:val="00C70171"/>
    <w:rsid w:val="00C70902"/>
    <w:rsid w:val="00C714FD"/>
    <w:rsid w:val="00C71ACD"/>
    <w:rsid w:val="00C71E71"/>
    <w:rsid w:val="00C733B8"/>
    <w:rsid w:val="00C734D3"/>
    <w:rsid w:val="00C73856"/>
    <w:rsid w:val="00C7387D"/>
    <w:rsid w:val="00C739F3"/>
    <w:rsid w:val="00C73C4B"/>
    <w:rsid w:val="00C74402"/>
    <w:rsid w:val="00C74B70"/>
    <w:rsid w:val="00C75C34"/>
    <w:rsid w:val="00C75DBE"/>
    <w:rsid w:val="00C76454"/>
    <w:rsid w:val="00C770A2"/>
    <w:rsid w:val="00C775F1"/>
    <w:rsid w:val="00C7771C"/>
    <w:rsid w:val="00C7788D"/>
    <w:rsid w:val="00C800C7"/>
    <w:rsid w:val="00C80225"/>
    <w:rsid w:val="00C81023"/>
    <w:rsid w:val="00C81BA6"/>
    <w:rsid w:val="00C82557"/>
    <w:rsid w:val="00C82579"/>
    <w:rsid w:val="00C82DDC"/>
    <w:rsid w:val="00C83325"/>
    <w:rsid w:val="00C8389D"/>
    <w:rsid w:val="00C838EC"/>
    <w:rsid w:val="00C84318"/>
    <w:rsid w:val="00C84890"/>
    <w:rsid w:val="00C8535B"/>
    <w:rsid w:val="00C8611C"/>
    <w:rsid w:val="00C868F1"/>
    <w:rsid w:val="00C86BD3"/>
    <w:rsid w:val="00C86C8C"/>
    <w:rsid w:val="00C8732D"/>
    <w:rsid w:val="00C900BA"/>
    <w:rsid w:val="00C9046B"/>
    <w:rsid w:val="00C9071E"/>
    <w:rsid w:val="00C90839"/>
    <w:rsid w:val="00C90B92"/>
    <w:rsid w:val="00C90EC2"/>
    <w:rsid w:val="00C91E6A"/>
    <w:rsid w:val="00C91F70"/>
    <w:rsid w:val="00C922F3"/>
    <w:rsid w:val="00C9247F"/>
    <w:rsid w:val="00C92984"/>
    <w:rsid w:val="00C92BB5"/>
    <w:rsid w:val="00C92C0A"/>
    <w:rsid w:val="00C939E5"/>
    <w:rsid w:val="00C93C33"/>
    <w:rsid w:val="00C944C1"/>
    <w:rsid w:val="00C94504"/>
    <w:rsid w:val="00C94A54"/>
    <w:rsid w:val="00C94EE1"/>
    <w:rsid w:val="00C957D8"/>
    <w:rsid w:val="00C9663E"/>
    <w:rsid w:val="00C96AF1"/>
    <w:rsid w:val="00C96CF4"/>
    <w:rsid w:val="00C975AC"/>
    <w:rsid w:val="00C97719"/>
    <w:rsid w:val="00CA09F8"/>
    <w:rsid w:val="00CA0BE6"/>
    <w:rsid w:val="00CA0F86"/>
    <w:rsid w:val="00CA243A"/>
    <w:rsid w:val="00CA25E1"/>
    <w:rsid w:val="00CA2A1F"/>
    <w:rsid w:val="00CA2F73"/>
    <w:rsid w:val="00CA37E6"/>
    <w:rsid w:val="00CA37FA"/>
    <w:rsid w:val="00CA3A31"/>
    <w:rsid w:val="00CA4517"/>
    <w:rsid w:val="00CA4F83"/>
    <w:rsid w:val="00CA51FA"/>
    <w:rsid w:val="00CA5217"/>
    <w:rsid w:val="00CA52E9"/>
    <w:rsid w:val="00CA533E"/>
    <w:rsid w:val="00CA5EBB"/>
    <w:rsid w:val="00CA661D"/>
    <w:rsid w:val="00CA6623"/>
    <w:rsid w:val="00CA79B2"/>
    <w:rsid w:val="00CA7BDF"/>
    <w:rsid w:val="00CB0372"/>
    <w:rsid w:val="00CB0460"/>
    <w:rsid w:val="00CB0636"/>
    <w:rsid w:val="00CB08C1"/>
    <w:rsid w:val="00CB0A50"/>
    <w:rsid w:val="00CB1005"/>
    <w:rsid w:val="00CB1037"/>
    <w:rsid w:val="00CB1083"/>
    <w:rsid w:val="00CB14E4"/>
    <w:rsid w:val="00CB1A3A"/>
    <w:rsid w:val="00CB25D7"/>
    <w:rsid w:val="00CB3418"/>
    <w:rsid w:val="00CB3BCE"/>
    <w:rsid w:val="00CB467D"/>
    <w:rsid w:val="00CB4BB7"/>
    <w:rsid w:val="00CB5403"/>
    <w:rsid w:val="00CB61B3"/>
    <w:rsid w:val="00CB6DFD"/>
    <w:rsid w:val="00CB751D"/>
    <w:rsid w:val="00CB75B3"/>
    <w:rsid w:val="00CB7B64"/>
    <w:rsid w:val="00CC00BD"/>
    <w:rsid w:val="00CC05E6"/>
    <w:rsid w:val="00CC08B6"/>
    <w:rsid w:val="00CC0CD8"/>
    <w:rsid w:val="00CC0DBA"/>
    <w:rsid w:val="00CC2158"/>
    <w:rsid w:val="00CC2252"/>
    <w:rsid w:val="00CC2409"/>
    <w:rsid w:val="00CC2B02"/>
    <w:rsid w:val="00CC2B10"/>
    <w:rsid w:val="00CC2BE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2AAE"/>
    <w:rsid w:val="00CD2CAF"/>
    <w:rsid w:val="00CD3496"/>
    <w:rsid w:val="00CD35DF"/>
    <w:rsid w:val="00CD430F"/>
    <w:rsid w:val="00CD4F84"/>
    <w:rsid w:val="00CD53C5"/>
    <w:rsid w:val="00CD551A"/>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3A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22F7"/>
    <w:rsid w:val="00CF455D"/>
    <w:rsid w:val="00CF4758"/>
    <w:rsid w:val="00CF4F27"/>
    <w:rsid w:val="00CF50BE"/>
    <w:rsid w:val="00CF5883"/>
    <w:rsid w:val="00CF63E8"/>
    <w:rsid w:val="00CF6595"/>
    <w:rsid w:val="00CF65FD"/>
    <w:rsid w:val="00CF6704"/>
    <w:rsid w:val="00CF7C2B"/>
    <w:rsid w:val="00CF7CBF"/>
    <w:rsid w:val="00CF7CCE"/>
    <w:rsid w:val="00D002E8"/>
    <w:rsid w:val="00D01E39"/>
    <w:rsid w:val="00D023EB"/>
    <w:rsid w:val="00D02662"/>
    <w:rsid w:val="00D026EB"/>
    <w:rsid w:val="00D02E4D"/>
    <w:rsid w:val="00D03628"/>
    <w:rsid w:val="00D03EFF"/>
    <w:rsid w:val="00D0438B"/>
    <w:rsid w:val="00D043A8"/>
    <w:rsid w:val="00D04702"/>
    <w:rsid w:val="00D04762"/>
    <w:rsid w:val="00D04788"/>
    <w:rsid w:val="00D04D77"/>
    <w:rsid w:val="00D04E34"/>
    <w:rsid w:val="00D0540C"/>
    <w:rsid w:val="00D0551C"/>
    <w:rsid w:val="00D056D0"/>
    <w:rsid w:val="00D0579B"/>
    <w:rsid w:val="00D0589D"/>
    <w:rsid w:val="00D05BC3"/>
    <w:rsid w:val="00D05F40"/>
    <w:rsid w:val="00D05F56"/>
    <w:rsid w:val="00D066C5"/>
    <w:rsid w:val="00D06E5C"/>
    <w:rsid w:val="00D0715C"/>
    <w:rsid w:val="00D10B5E"/>
    <w:rsid w:val="00D111C8"/>
    <w:rsid w:val="00D1176F"/>
    <w:rsid w:val="00D12042"/>
    <w:rsid w:val="00D12C3E"/>
    <w:rsid w:val="00D12DFA"/>
    <w:rsid w:val="00D12F0F"/>
    <w:rsid w:val="00D13D17"/>
    <w:rsid w:val="00D14511"/>
    <w:rsid w:val="00D14BB3"/>
    <w:rsid w:val="00D154F1"/>
    <w:rsid w:val="00D15E7C"/>
    <w:rsid w:val="00D16B85"/>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58C0"/>
    <w:rsid w:val="00D266D6"/>
    <w:rsid w:val="00D266F8"/>
    <w:rsid w:val="00D26B71"/>
    <w:rsid w:val="00D26FA2"/>
    <w:rsid w:val="00D27AF7"/>
    <w:rsid w:val="00D27C88"/>
    <w:rsid w:val="00D27DB4"/>
    <w:rsid w:val="00D3072F"/>
    <w:rsid w:val="00D30CD6"/>
    <w:rsid w:val="00D3213D"/>
    <w:rsid w:val="00D32C6F"/>
    <w:rsid w:val="00D32F06"/>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1F01"/>
    <w:rsid w:val="00D425D1"/>
    <w:rsid w:val="00D428DD"/>
    <w:rsid w:val="00D43B0A"/>
    <w:rsid w:val="00D43BE8"/>
    <w:rsid w:val="00D43D5E"/>
    <w:rsid w:val="00D44825"/>
    <w:rsid w:val="00D44CDB"/>
    <w:rsid w:val="00D44FFE"/>
    <w:rsid w:val="00D453D6"/>
    <w:rsid w:val="00D45CF5"/>
    <w:rsid w:val="00D45F56"/>
    <w:rsid w:val="00D46051"/>
    <w:rsid w:val="00D46151"/>
    <w:rsid w:val="00D462EA"/>
    <w:rsid w:val="00D466E4"/>
    <w:rsid w:val="00D46B3E"/>
    <w:rsid w:val="00D46E00"/>
    <w:rsid w:val="00D47092"/>
    <w:rsid w:val="00D5065B"/>
    <w:rsid w:val="00D507D3"/>
    <w:rsid w:val="00D50AB6"/>
    <w:rsid w:val="00D51286"/>
    <w:rsid w:val="00D5132D"/>
    <w:rsid w:val="00D51A5E"/>
    <w:rsid w:val="00D51DAB"/>
    <w:rsid w:val="00D51EA9"/>
    <w:rsid w:val="00D52135"/>
    <w:rsid w:val="00D526BD"/>
    <w:rsid w:val="00D53040"/>
    <w:rsid w:val="00D534DA"/>
    <w:rsid w:val="00D53CB2"/>
    <w:rsid w:val="00D5517D"/>
    <w:rsid w:val="00D55338"/>
    <w:rsid w:val="00D56289"/>
    <w:rsid w:val="00D56462"/>
    <w:rsid w:val="00D571A1"/>
    <w:rsid w:val="00D571BB"/>
    <w:rsid w:val="00D57296"/>
    <w:rsid w:val="00D5762F"/>
    <w:rsid w:val="00D60021"/>
    <w:rsid w:val="00D610E4"/>
    <w:rsid w:val="00D616FE"/>
    <w:rsid w:val="00D6179A"/>
    <w:rsid w:val="00D6189B"/>
    <w:rsid w:val="00D619F6"/>
    <w:rsid w:val="00D62398"/>
    <w:rsid w:val="00D6268F"/>
    <w:rsid w:val="00D627CE"/>
    <w:rsid w:val="00D62A4A"/>
    <w:rsid w:val="00D62D3D"/>
    <w:rsid w:val="00D62ED5"/>
    <w:rsid w:val="00D63310"/>
    <w:rsid w:val="00D6364C"/>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350"/>
    <w:rsid w:val="00D8160B"/>
    <w:rsid w:val="00D81697"/>
    <w:rsid w:val="00D821AA"/>
    <w:rsid w:val="00D82E88"/>
    <w:rsid w:val="00D83EAA"/>
    <w:rsid w:val="00D84BF1"/>
    <w:rsid w:val="00D852D2"/>
    <w:rsid w:val="00D85B81"/>
    <w:rsid w:val="00D85B9C"/>
    <w:rsid w:val="00D87589"/>
    <w:rsid w:val="00D8779B"/>
    <w:rsid w:val="00D87AEB"/>
    <w:rsid w:val="00D87B1F"/>
    <w:rsid w:val="00D87CC2"/>
    <w:rsid w:val="00D90EAE"/>
    <w:rsid w:val="00D9122D"/>
    <w:rsid w:val="00D91CB4"/>
    <w:rsid w:val="00D923BF"/>
    <w:rsid w:val="00D9245A"/>
    <w:rsid w:val="00D92470"/>
    <w:rsid w:val="00D928A7"/>
    <w:rsid w:val="00D92B87"/>
    <w:rsid w:val="00D93944"/>
    <w:rsid w:val="00D939E0"/>
    <w:rsid w:val="00D946DD"/>
    <w:rsid w:val="00D94C30"/>
    <w:rsid w:val="00D94E0A"/>
    <w:rsid w:val="00D959C3"/>
    <w:rsid w:val="00D95EE6"/>
    <w:rsid w:val="00D974D2"/>
    <w:rsid w:val="00D975B0"/>
    <w:rsid w:val="00DA16CC"/>
    <w:rsid w:val="00DA2194"/>
    <w:rsid w:val="00DA220F"/>
    <w:rsid w:val="00DA224E"/>
    <w:rsid w:val="00DA31E5"/>
    <w:rsid w:val="00DA3312"/>
    <w:rsid w:val="00DA3330"/>
    <w:rsid w:val="00DA35B2"/>
    <w:rsid w:val="00DA385A"/>
    <w:rsid w:val="00DA4E29"/>
    <w:rsid w:val="00DA5016"/>
    <w:rsid w:val="00DA5337"/>
    <w:rsid w:val="00DA5AED"/>
    <w:rsid w:val="00DA5DDE"/>
    <w:rsid w:val="00DA5E7A"/>
    <w:rsid w:val="00DA683C"/>
    <w:rsid w:val="00DA6E6A"/>
    <w:rsid w:val="00DA7C99"/>
    <w:rsid w:val="00DB0699"/>
    <w:rsid w:val="00DB0F51"/>
    <w:rsid w:val="00DB1FDF"/>
    <w:rsid w:val="00DB220E"/>
    <w:rsid w:val="00DB233A"/>
    <w:rsid w:val="00DB47A8"/>
    <w:rsid w:val="00DB4820"/>
    <w:rsid w:val="00DB492F"/>
    <w:rsid w:val="00DB4E4B"/>
    <w:rsid w:val="00DB54FF"/>
    <w:rsid w:val="00DB5557"/>
    <w:rsid w:val="00DB56A2"/>
    <w:rsid w:val="00DB5EAF"/>
    <w:rsid w:val="00DB71A7"/>
    <w:rsid w:val="00DC00F0"/>
    <w:rsid w:val="00DC045A"/>
    <w:rsid w:val="00DC07A5"/>
    <w:rsid w:val="00DC0E1D"/>
    <w:rsid w:val="00DC11A1"/>
    <w:rsid w:val="00DC1C67"/>
    <w:rsid w:val="00DC23D4"/>
    <w:rsid w:val="00DC2507"/>
    <w:rsid w:val="00DC2851"/>
    <w:rsid w:val="00DC2A61"/>
    <w:rsid w:val="00DC30A8"/>
    <w:rsid w:val="00DC34C0"/>
    <w:rsid w:val="00DC5099"/>
    <w:rsid w:val="00DC5603"/>
    <w:rsid w:val="00DC5CCF"/>
    <w:rsid w:val="00DC5D15"/>
    <w:rsid w:val="00DC6038"/>
    <w:rsid w:val="00DC668D"/>
    <w:rsid w:val="00DC7568"/>
    <w:rsid w:val="00DC78E8"/>
    <w:rsid w:val="00DC7AA9"/>
    <w:rsid w:val="00DC7D15"/>
    <w:rsid w:val="00DD04B2"/>
    <w:rsid w:val="00DD06C9"/>
    <w:rsid w:val="00DD0926"/>
    <w:rsid w:val="00DD0D10"/>
    <w:rsid w:val="00DD0EAF"/>
    <w:rsid w:val="00DD1001"/>
    <w:rsid w:val="00DD1179"/>
    <w:rsid w:val="00DD1E12"/>
    <w:rsid w:val="00DD2050"/>
    <w:rsid w:val="00DD206C"/>
    <w:rsid w:val="00DD25DB"/>
    <w:rsid w:val="00DD2A1B"/>
    <w:rsid w:val="00DD2ABF"/>
    <w:rsid w:val="00DD2EAF"/>
    <w:rsid w:val="00DD3217"/>
    <w:rsid w:val="00DD3CAD"/>
    <w:rsid w:val="00DD4625"/>
    <w:rsid w:val="00DD4D2A"/>
    <w:rsid w:val="00DD4E36"/>
    <w:rsid w:val="00DD5014"/>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571"/>
    <w:rsid w:val="00DE38B7"/>
    <w:rsid w:val="00DE49FA"/>
    <w:rsid w:val="00DE4ADE"/>
    <w:rsid w:val="00DE5229"/>
    <w:rsid w:val="00DE56A4"/>
    <w:rsid w:val="00DE61BE"/>
    <w:rsid w:val="00DE674E"/>
    <w:rsid w:val="00DE6C7F"/>
    <w:rsid w:val="00DF05F1"/>
    <w:rsid w:val="00DF0A13"/>
    <w:rsid w:val="00DF151B"/>
    <w:rsid w:val="00DF1B9B"/>
    <w:rsid w:val="00DF1C5C"/>
    <w:rsid w:val="00DF1F60"/>
    <w:rsid w:val="00DF21BA"/>
    <w:rsid w:val="00DF22E8"/>
    <w:rsid w:val="00DF2C40"/>
    <w:rsid w:val="00DF30BF"/>
    <w:rsid w:val="00DF40F5"/>
    <w:rsid w:val="00DF45D0"/>
    <w:rsid w:val="00DF5377"/>
    <w:rsid w:val="00DF5502"/>
    <w:rsid w:val="00DF574F"/>
    <w:rsid w:val="00DF5998"/>
    <w:rsid w:val="00DF5B7F"/>
    <w:rsid w:val="00DF5E10"/>
    <w:rsid w:val="00DF5E88"/>
    <w:rsid w:val="00DF5F30"/>
    <w:rsid w:val="00DF5FF7"/>
    <w:rsid w:val="00E00161"/>
    <w:rsid w:val="00E003AE"/>
    <w:rsid w:val="00E00714"/>
    <w:rsid w:val="00E008C0"/>
    <w:rsid w:val="00E010BC"/>
    <w:rsid w:val="00E01540"/>
    <w:rsid w:val="00E01789"/>
    <w:rsid w:val="00E0188B"/>
    <w:rsid w:val="00E01AA5"/>
    <w:rsid w:val="00E0286A"/>
    <w:rsid w:val="00E03E0D"/>
    <w:rsid w:val="00E042A7"/>
    <w:rsid w:val="00E05B61"/>
    <w:rsid w:val="00E05D6F"/>
    <w:rsid w:val="00E06611"/>
    <w:rsid w:val="00E06C5E"/>
    <w:rsid w:val="00E07505"/>
    <w:rsid w:val="00E10146"/>
    <w:rsid w:val="00E1034E"/>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207B"/>
    <w:rsid w:val="00E22492"/>
    <w:rsid w:val="00E235B9"/>
    <w:rsid w:val="00E23B5C"/>
    <w:rsid w:val="00E23BFD"/>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047D"/>
    <w:rsid w:val="00E41639"/>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872"/>
    <w:rsid w:val="00E470EC"/>
    <w:rsid w:val="00E4752C"/>
    <w:rsid w:val="00E479E7"/>
    <w:rsid w:val="00E502BF"/>
    <w:rsid w:val="00E5092B"/>
    <w:rsid w:val="00E509D1"/>
    <w:rsid w:val="00E50AB6"/>
    <w:rsid w:val="00E51437"/>
    <w:rsid w:val="00E51541"/>
    <w:rsid w:val="00E51C26"/>
    <w:rsid w:val="00E52110"/>
    <w:rsid w:val="00E5213B"/>
    <w:rsid w:val="00E5242E"/>
    <w:rsid w:val="00E52438"/>
    <w:rsid w:val="00E5253F"/>
    <w:rsid w:val="00E547AE"/>
    <w:rsid w:val="00E54E03"/>
    <w:rsid w:val="00E550D7"/>
    <w:rsid w:val="00E551DE"/>
    <w:rsid w:val="00E559A1"/>
    <w:rsid w:val="00E56318"/>
    <w:rsid w:val="00E564D3"/>
    <w:rsid w:val="00E56578"/>
    <w:rsid w:val="00E56A7C"/>
    <w:rsid w:val="00E577F9"/>
    <w:rsid w:val="00E57964"/>
    <w:rsid w:val="00E6200A"/>
    <w:rsid w:val="00E63258"/>
    <w:rsid w:val="00E63517"/>
    <w:rsid w:val="00E63BED"/>
    <w:rsid w:val="00E64966"/>
    <w:rsid w:val="00E65329"/>
    <w:rsid w:val="00E660C1"/>
    <w:rsid w:val="00E661FB"/>
    <w:rsid w:val="00E66B54"/>
    <w:rsid w:val="00E66BAC"/>
    <w:rsid w:val="00E672DB"/>
    <w:rsid w:val="00E707AF"/>
    <w:rsid w:val="00E71A1A"/>
    <w:rsid w:val="00E720DD"/>
    <w:rsid w:val="00E72EA6"/>
    <w:rsid w:val="00E72EFF"/>
    <w:rsid w:val="00E73908"/>
    <w:rsid w:val="00E74833"/>
    <w:rsid w:val="00E75927"/>
    <w:rsid w:val="00E75B7E"/>
    <w:rsid w:val="00E75E0E"/>
    <w:rsid w:val="00E76133"/>
    <w:rsid w:val="00E77638"/>
    <w:rsid w:val="00E77855"/>
    <w:rsid w:val="00E7793A"/>
    <w:rsid w:val="00E8019B"/>
    <w:rsid w:val="00E81379"/>
    <w:rsid w:val="00E8142E"/>
    <w:rsid w:val="00E815CA"/>
    <w:rsid w:val="00E81668"/>
    <w:rsid w:val="00E82D22"/>
    <w:rsid w:val="00E842C7"/>
    <w:rsid w:val="00E84E30"/>
    <w:rsid w:val="00E85053"/>
    <w:rsid w:val="00E8607D"/>
    <w:rsid w:val="00E86BBF"/>
    <w:rsid w:val="00E86DDB"/>
    <w:rsid w:val="00E87508"/>
    <w:rsid w:val="00E9045B"/>
    <w:rsid w:val="00E90B79"/>
    <w:rsid w:val="00E910E4"/>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2244"/>
    <w:rsid w:val="00EA22C7"/>
    <w:rsid w:val="00EA333E"/>
    <w:rsid w:val="00EA366B"/>
    <w:rsid w:val="00EA397A"/>
    <w:rsid w:val="00EA431B"/>
    <w:rsid w:val="00EA46FF"/>
    <w:rsid w:val="00EA475B"/>
    <w:rsid w:val="00EA4D98"/>
    <w:rsid w:val="00EA50D1"/>
    <w:rsid w:val="00EA564F"/>
    <w:rsid w:val="00EA60DB"/>
    <w:rsid w:val="00EA650D"/>
    <w:rsid w:val="00EA6A3F"/>
    <w:rsid w:val="00EA761A"/>
    <w:rsid w:val="00EA7953"/>
    <w:rsid w:val="00EA7E12"/>
    <w:rsid w:val="00EB0396"/>
    <w:rsid w:val="00EB084D"/>
    <w:rsid w:val="00EB0E39"/>
    <w:rsid w:val="00EB14EA"/>
    <w:rsid w:val="00EB1B7B"/>
    <w:rsid w:val="00EB2124"/>
    <w:rsid w:val="00EB21A3"/>
    <w:rsid w:val="00EB2AC9"/>
    <w:rsid w:val="00EB33B6"/>
    <w:rsid w:val="00EB38BB"/>
    <w:rsid w:val="00EB3F2F"/>
    <w:rsid w:val="00EB4092"/>
    <w:rsid w:val="00EB4161"/>
    <w:rsid w:val="00EB4438"/>
    <w:rsid w:val="00EB46E0"/>
    <w:rsid w:val="00EB476E"/>
    <w:rsid w:val="00EB47FE"/>
    <w:rsid w:val="00EB48EE"/>
    <w:rsid w:val="00EB4945"/>
    <w:rsid w:val="00EB49FD"/>
    <w:rsid w:val="00EB4DCB"/>
    <w:rsid w:val="00EB5172"/>
    <w:rsid w:val="00EB58C7"/>
    <w:rsid w:val="00EB5B24"/>
    <w:rsid w:val="00EB5F74"/>
    <w:rsid w:val="00EB673A"/>
    <w:rsid w:val="00EB6804"/>
    <w:rsid w:val="00EB6A2A"/>
    <w:rsid w:val="00EB7182"/>
    <w:rsid w:val="00EB7226"/>
    <w:rsid w:val="00EB7B9B"/>
    <w:rsid w:val="00EC0071"/>
    <w:rsid w:val="00EC0072"/>
    <w:rsid w:val="00EC05C8"/>
    <w:rsid w:val="00EC07C4"/>
    <w:rsid w:val="00EC087E"/>
    <w:rsid w:val="00EC091B"/>
    <w:rsid w:val="00EC0E75"/>
    <w:rsid w:val="00EC1258"/>
    <w:rsid w:val="00EC15B5"/>
    <w:rsid w:val="00EC18FA"/>
    <w:rsid w:val="00EC2B95"/>
    <w:rsid w:val="00EC2BF2"/>
    <w:rsid w:val="00EC316D"/>
    <w:rsid w:val="00EC3403"/>
    <w:rsid w:val="00EC3469"/>
    <w:rsid w:val="00EC3BA4"/>
    <w:rsid w:val="00EC3E8F"/>
    <w:rsid w:val="00EC4748"/>
    <w:rsid w:val="00EC48FA"/>
    <w:rsid w:val="00EC5C53"/>
    <w:rsid w:val="00EC61E5"/>
    <w:rsid w:val="00EC6689"/>
    <w:rsid w:val="00EC6D8E"/>
    <w:rsid w:val="00EC6F24"/>
    <w:rsid w:val="00EC70A1"/>
    <w:rsid w:val="00EC7539"/>
    <w:rsid w:val="00EC7F82"/>
    <w:rsid w:val="00ED0675"/>
    <w:rsid w:val="00ED067F"/>
    <w:rsid w:val="00ED2106"/>
    <w:rsid w:val="00ED273A"/>
    <w:rsid w:val="00ED2BE5"/>
    <w:rsid w:val="00ED2D2B"/>
    <w:rsid w:val="00ED2EEE"/>
    <w:rsid w:val="00ED309F"/>
    <w:rsid w:val="00ED3892"/>
    <w:rsid w:val="00ED38E0"/>
    <w:rsid w:val="00ED43EE"/>
    <w:rsid w:val="00ED4709"/>
    <w:rsid w:val="00ED5424"/>
    <w:rsid w:val="00ED57E7"/>
    <w:rsid w:val="00ED586F"/>
    <w:rsid w:val="00ED6921"/>
    <w:rsid w:val="00ED6938"/>
    <w:rsid w:val="00ED7BBB"/>
    <w:rsid w:val="00EE0253"/>
    <w:rsid w:val="00EE0946"/>
    <w:rsid w:val="00EE0A1A"/>
    <w:rsid w:val="00EE0C04"/>
    <w:rsid w:val="00EE204F"/>
    <w:rsid w:val="00EE30A7"/>
    <w:rsid w:val="00EE3103"/>
    <w:rsid w:val="00EE32C0"/>
    <w:rsid w:val="00EE3501"/>
    <w:rsid w:val="00EE37D7"/>
    <w:rsid w:val="00EE49AA"/>
    <w:rsid w:val="00EE5981"/>
    <w:rsid w:val="00EE59D3"/>
    <w:rsid w:val="00EE5AF0"/>
    <w:rsid w:val="00EE5F1A"/>
    <w:rsid w:val="00EE61A4"/>
    <w:rsid w:val="00EE66FB"/>
    <w:rsid w:val="00EE6ED7"/>
    <w:rsid w:val="00EE7328"/>
    <w:rsid w:val="00EE7567"/>
    <w:rsid w:val="00EE7B22"/>
    <w:rsid w:val="00EF0BC3"/>
    <w:rsid w:val="00EF12DF"/>
    <w:rsid w:val="00EF15A2"/>
    <w:rsid w:val="00EF16AF"/>
    <w:rsid w:val="00EF2017"/>
    <w:rsid w:val="00EF27D0"/>
    <w:rsid w:val="00EF2AC9"/>
    <w:rsid w:val="00EF2CE0"/>
    <w:rsid w:val="00EF39A2"/>
    <w:rsid w:val="00EF42A7"/>
    <w:rsid w:val="00EF42ED"/>
    <w:rsid w:val="00EF4994"/>
    <w:rsid w:val="00EF4A10"/>
    <w:rsid w:val="00EF4E45"/>
    <w:rsid w:val="00EF5198"/>
    <w:rsid w:val="00EF519E"/>
    <w:rsid w:val="00EF53E2"/>
    <w:rsid w:val="00EF58FE"/>
    <w:rsid w:val="00EF5B6D"/>
    <w:rsid w:val="00EF6179"/>
    <w:rsid w:val="00EF62B8"/>
    <w:rsid w:val="00EF62CE"/>
    <w:rsid w:val="00EF6C8D"/>
    <w:rsid w:val="00EF6D3B"/>
    <w:rsid w:val="00EF74BD"/>
    <w:rsid w:val="00F0078E"/>
    <w:rsid w:val="00F00829"/>
    <w:rsid w:val="00F010EB"/>
    <w:rsid w:val="00F01725"/>
    <w:rsid w:val="00F01ABB"/>
    <w:rsid w:val="00F0216C"/>
    <w:rsid w:val="00F030E8"/>
    <w:rsid w:val="00F0320D"/>
    <w:rsid w:val="00F0336F"/>
    <w:rsid w:val="00F033B6"/>
    <w:rsid w:val="00F03910"/>
    <w:rsid w:val="00F03A50"/>
    <w:rsid w:val="00F03CD9"/>
    <w:rsid w:val="00F0460A"/>
    <w:rsid w:val="00F04A55"/>
    <w:rsid w:val="00F05803"/>
    <w:rsid w:val="00F069BD"/>
    <w:rsid w:val="00F07327"/>
    <w:rsid w:val="00F07BD8"/>
    <w:rsid w:val="00F07E9A"/>
    <w:rsid w:val="00F103BF"/>
    <w:rsid w:val="00F10B2B"/>
    <w:rsid w:val="00F10BD8"/>
    <w:rsid w:val="00F10E71"/>
    <w:rsid w:val="00F11F98"/>
    <w:rsid w:val="00F12588"/>
    <w:rsid w:val="00F1370A"/>
    <w:rsid w:val="00F14AE3"/>
    <w:rsid w:val="00F15868"/>
    <w:rsid w:val="00F16622"/>
    <w:rsid w:val="00F200EB"/>
    <w:rsid w:val="00F2048F"/>
    <w:rsid w:val="00F20630"/>
    <w:rsid w:val="00F2064A"/>
    <w:rsid w:val="00F20789"/>
    <w:rsid w:val="00F210C0"/>
    <w:rsid w:val="00F2145C"/>
    <w:rsid w:val="00F21C74"/>
    <w:rsid w:val="00F21CCE"/>
    <w:rsid w:val="00F21F61"/>
    <w:rsid w:val="00F22119"/>
    <w:rsid w:val="00F2242F"/>
    <w:rsid w:val="00F231FE"/>
    <w:rsid w:val="00F2461E"/>
    <w:rsid w:val="00F250E2"/>
    <w:rsid w:val="00F263B0"/>
    <w:rsid w:val="00F2644A"/>
    <w:rsid w:val="00F26E42"/>
    <w:rsid w:val="00F2707B"/>
    <w:rsid w:val="00F27186"/>
    <w:rsid w:val="00F27963"/>
    <w:rsid w:val="00F279AD"/>
    <w:rsid w:val="00F27BF8"/>
    <w:rsid w:val="00F27F18"/>
    <w:rsid w:val="00F305BB"/>
    <w:rsid w:val="00F30653"/>
    <w:rsid w:val="00F3069B"/>
    <w:rsid w:val="00F30E3C"/>
    <w:rsid w:val="00F31005"/>
    <w:rsid w:val="00F318D9"/>
    <w:rsid w:val="00F31C58"/>
    <w:rsid w:val="00F31FBF"/>
    <w:rsid w:val="00F32056"/>
    <w:rsid w:val="00F3214E"/>
    <w:rsid w:val="00F325B1"/>
    <w:rsid w:val="00F336B0"/>
    <w:rsid w:val="00F34B8C"/>
    <w:rsid w:val="00F34D99"/>
    <w:rsid w:val="00F34EB7"/>
    <w:rsid w:val="00F35094"/>
    <w:rsid w:val="00F354C2"/>
    <w:rsid w:val="00F35A7B"/>
    <w:rsid w:val="00F35D47"/>
    <w:rsid w:val="00F3634B"/>
    <w:rsid w:val="00F37DA9"/>
    <w:rsid w:val="00F40675"/>
    <w:rsid w:val="00F4073C"/>
    <w:rsid w:val="00F407D4"/>
    <w:rsid w:val="00F4083C"/>
    <w:rsid w:val="00F41405"/>
    <w:rsid w:val="00F41441"/>
    <w:rsid w:val="00F416A7"/>
    <w:rsid w:val="00F41E98"/>
    <w:rsid w:val="00F42329"/>
    <w:rsid w:val="00F4244E"/>
    <w:rsid w:val="00F427FD"/>
    <w:rsid w:val="00F43BC4"/>
    <w:rsid w:val="00F442EA"/>
    <w:rsid w:val="00F44350"/>
    <w:rsid w:val="00F443C5"/>
    <w:rsid w:val="00F44999"/>
    <w:rsid w:val="00F449D9"/>
    <w:rsid w:val="00F44E8A"/>
    <w:rsid w:val="00F44EB6"/>
    <w:rsid w:val="00F4544F"/>
    <w:rsid w:val="00F46410"/>
    <w:rsid w:val="00F4657E"/>
    <w:rsid w:val="00F467BB"/>
    <w:rsid w:val="00F46D15"/>
    <w:rsid w:val="00F46D64"/>
    <w:rsid w:val="00F470A1"/>
    <w:rsid w:val="00F47AB9"/>
    <w:rsid w:val="00F51129"/>
    <w:rsid w:val="00F52855"/>
    <w:rsid w:val="00F52D23"/>
    <w:rsid w:val="00F53428"/>
    <w:rsid w:val="00F53709"/>
    <w:rsid w:val="00F53F4C"/>
    <w:rsid w:val="00F541A7"/>
    <w:rsid w:val="00F55B53"/>
    <w:rsid w:val="00F55CEB"/>
    <w:rsid w:val="00F56778"/>
    <w:rsid w:val="00F567E1"/>
    <w:rsid w:val="00F56D97"/>
    <w:rsid w:val="00F604C3"/>
    <w:rsid w:val="00F6080B"/>
    <w:rsid w:val="00F6148F"/>
    <w:rsid w:val="00F62168"/>
    <w:rsid w:val="00F622CF"/>
    <w:rsid w:val="00F625A4"/>
    <w:rsid w:val="00F626F0"/>
    <w:rsid w:val="00F6291E"/>
    <w:rsid w:val="00F62B1D"/>
    <w:rsid w:val="00F63022"/>
    <w:rsid w:val="00F63804"/>
    <w:rsid w:val="00F645EE"/>
    <w:rsid w:val="00F64D81"/>
    <w:rsid w:val="00F64F8D"/>
    <w:rsid w:val="00F64FA6"/>
    <w:rsid w:val="00F65777"/>
    <w:rsid w:val="00F657DE"/>
    <w:rsid w:val="00F65A47"/>
    <w:rsid w:val="00F65CAE"/>
    <w:rsid w:val="00F660AB"/>
    <w:rsid w:val="00F66506"/>
    <w:rsid w:val="00F66837"/>
    <w:rsid w:val="00F668D7"/>
    <w:rsid w:val="00F66AF2"/>
    <w:rsid w:val="00F67485"/>
    <w:rsid w:val="00F72145"/>
    <w:rsid w:val="00F73640"/>
    <w:rsid w:val="00F7379F"/>
    <w:rsid w:val="00F73966"/>
    <w:rsid w:val="00F7430D"/>
    <w:rsid w:val="00F74355"/>
    <w:rsid w:val="00F74FF3"/>
    <w:rsid w:val="00F75932"/>
    <w:rsid w:val="00F75D9D"/>
    <w:rsid w:val="00F76227"/>
    <w:rsid w:val="00F76361"/>
    <w:rsid w:val="00F76923"/>
    <w:rsid w:val="00F777DF"/>
    <w:rsid w:val="00F77BD9"/>
    <w:rsid w:val="00F80AA5"/>
    <w:rsid w:val="00F80D99"/>
    <w:rsid w:val="00F814EB"/>
    <w:rsid w:val="00F81677"/>
    <w:rsid w:val="00F81F2A"/>
    <w:rsid w:val="00F825CD"/>
    <w:rsid w:val="00F825FA"/>
    <w:rsid w:val="00F82DBB"/>
    <w:rsid w:val="00F82FDD"/>
    <w:rsid w:val="00F830B6"/>
    <w:rsid w:val="00F8357F"/>
    <w:rsid w:val="00F83A20"/>
    <w:rsid w:val="00F83B2A"/>
    <w:rsid w:val="00F83D45"/>
    <w:rsid w:val="00F840D3"/>
    <w:rsid w:val="00F8482E"/>
    <w:rsid w:val="00F860D1"/>
    <w:rsid w:val="00F861CC"/>
    <w:rsid w:val="00F869A7"/>
    <w:rsid w:val="00F87823"/>
    <w:rsid w:val="00F87B90"/>
    <w:rsid w:val="00F90DBD"/>
    <w:rsid w:val="00F910FB"/>
    <w:rsid w:val="00F9159B"/>
    <w:rsid w:val="00F91F0B"/>
    <w:rsid w:val="00F92FBC"/>
    <w:rsid w:val="00F931FF"/>
    <w:rsid w:val="00F93D58"/>
    <w:rsid w:val="00F93FD9"/>
    <w:rsid w:val="00F94993"/>
    <w:rsid w:val="00F94CAF"/>
    <w:rsid w:val="00F956C4"/>
    <w:rsid w:val="00F95B38"/>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40F"/>
    <w:rsid w:val="00FA4441"/>
    <w:rsid w:val="00FA4609"/>
    <w:rsid w:val="00FA47B9"/>
    <w:rsid w:val="00FA5ABD"/>
    <w:rsid w:val="00FA64BB"/>
    <w:rsid w:val="00FA6DF0"/>
    <w:rsid w:val="00FA7009"/>
    <w:rsid w:val="00FA71B1"/>
    <w:rsid w:val="00FA7374"/>
    <w:rsid w:val="00FA7A95"/>
    <w:rsid w:val="00FB00E3"/>
    <w:rsid w:val="00FB0121"/>
    <w:rsid w:val="00FB088D"/>
    <w:rsid w:val="00FB1108"/>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6E78"/>
    <w:rsid w:val="00FB6F5A"/>
    <w:rsid w:val="00FB7016"/>
    <w:rsid w:val="00FB7714"/>
    <w:rsid w:val="00FB7B8D"/>
    <w:rsid w:val="00FC10C4"/>
    <w:rsid w:val="00FC11BD"/>
    <w:rsid w:val="00FC1247"/>
    <w:rsid w:val="00FC1D3C"/>
    <w:rsid w:val="00FC1E5C"/>
    <w:rsid w:val="00FC1E8B"/>
    <w:rsid w:val="00FC234E"/>
    <w:rsid w:val="00FC264F"/>
    <w:rsid w:val="00FC2863"/>
    <w:rsid w:val="00FC291F"/>
    <w:rsid w:val="00FC3E87"/>
    <w:rsid w:val="00FC462E"/>
    <w:rsid w:val="00FC49E3"/>
    <w:rsid w:val="00FC4C5C"/>
    <w:rsid w:val="00FC4D8B"/>
    <w:rsid w:val="00FC4F91"/>
    <w:rsid w:val="00FC6001"/>
    <w:rsid w:val="00FC65AC"/>
    <w:rsid w:val="00FC701C"/>
    <w:rsid w:val="00FC7BD5"/>
    <w:rsid w:val="00FD07C1"/>
    <w:rsid w:val="00FD0904"/>
    <w:rsid w:val="00FD14B0"/>
    <w:rsid w:val="00FD21E7"/>
    <w:rsid w:val="00FD2B72"/>
    <w:rsid w:val="00FD2D4A"/>
    <w:rsid w:val="00FD2D8F"/>
    <w:rsid w:val="00FD3986"/>
    <w:rsid w:val="00FD4222"/>
    <w:rsid w:val="00FD44B7"/>
    <w:rsid w:val="00FD476B"/>
    <w:rsid w:val="00FD5169"/>
    <w:rsid w:val="00FD6637"/>
    <w:rsid w:val="00FD6C9C"/>
    <w:rsid w:val="00FD71F3"/>
    <w:rsid w:val="00FE033A"/>
    <w:rsid w:val="00FE03C1"/>
    <w:rsid w:val="00FE07DB"/>
    <w:rsid w:val="00FE0E16"/>
    <w:rsid w:val="00FE221F"/>
    <w:rsid w:val="00FE2457"/>
    <w:rsid w:val="00FE2A8A"/>
    <w:rsid w:val="00FE3CDA"/>
    <w:rsid w:val="00FE4553"/>
    <w:rsid w:val="00FE4667"/>
    <w:rsid w:val="00FE476C"/>
    <w:rsid w:val="00FE4DE2"/>
    <w:rsid w:val="00FE50E1"/>
    <w:rsid w:val="00FE530A"/>
    <w:rsid w:val="00FE6B9D"/>
    <w:rsid w:val="00FE6E59"/>
    <w:rsid w:val="00FE7F3A"/>
    <w:rsid w:val="00FF021E"/>
    <w:rsid w:val="00FF0642"/>
    <w:rsid w:val="00FF09C3"/>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 w:val="00FF76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footnote reference" w:uiPriority="99"/>
    <w:lsdException w:name="annotation reference" w:qFormat="1"/>
    <w:lsdException w:name="endnote tex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B3C"/>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95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B3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0B4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13389</TotalTime>
  <Pages>4</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1241</cp:revision>
  <cp:lastPrinted>2001-04-23T09:30:00Z</cp:lastPrinted>
  <dcterms:created xsi:type="dcterms:W3CDTF">2021-10-20T08:05:00Z</dcterms:created>
  <dcterms:modified xsi:type="dcterms:W3CDTF">2023-04-10T10:30:00Z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